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1DACB" w14:textId="5F181222" w:rsidR="00E00807" w:rsidRDefault="00662376" w:rsidP="00E00807">
      <w:pPr>
        <w:spacing w:after="120" w:line="269" w:lineRule="auto"/>
        <w:rPr>
          <w:rFonts w:cstheme="minorHAnsi"/>
          <w:sz w:val="32"/>
          <w:szCs w:val="32"/>
        </w:rPr>
      </w:pPr>
      <w:r w:rsidRPr="00D1327D">
        <w:rPr>
          <w:rFonts w:cstheme="minorHAnsi"/>
          <w:sz w:val="32"/>
          <w:szCs w:val="32"/>
        </w:rPr>
        <w:t xml:space="preserve">Corona </w:t>
      </w:r>
      <w:proofErr w:type="spellStart"/>
      <w:r w:rsidRPr="00D1327D">
        <w:rPr>
          <w:rFonts w:cstheme="minorHAnsi"/>
          <w:sz w:val="32"/>
          <w:szCs w:val="32"/>
        </w:rPr>
        <w:t>Regia</w:t>
      </w:r>
      <w:proofErr w:type="spellEnd"/>
    </w:p>
    <w:p w14:paraId="6122A069" w14:textId="6B171307" w:rsidR="00662376" w:rsidRPr="00D1327D" w:rsidRDefault="00E04B25" w:rsidP="00E00807">
      <w:pPr>
        <w:spacing w:after="240" w:line="269" w:lineRule="auto"/>
      </w:pPr>
      <w:r w:rsidRPr="00D1327D">
        <w:t>Echte</w:t>
      </w:r>
      <w:r w:rsidR="006F3C94" w:rsidRPr="00D1327D">
        <w:t>s</w:t>
      </w:r>
      <w:r w:rsidRPr="00D1327D">
        <w:t xml:space="preserve"> </w:t>
      </w:r>
      <w:r w:rsidR="00DB7E96" w:rsidRPr="00D1327D">
        <w:t xml:space="preserve">Johanniskraut – </w:t>
      </w:r>
      <w:r w:rsidR="00D1765D" w:rsidRPr="00D1327D">
        <w:t xml:space="preserve">Sonne für die Seele, </w:t>
      </w:r>
      <w:r w:rsidR="00DB7E96" w:rsidRPr="00D1327D">
        <w:t>Balsam für innere wie äussere Verletzungen</w:t>
      </w:r>
    </w:p>
    <w:p w14:paraId="32325909" w14:textId="7E0D85F0" w:rsidR="00662376" w:rsidRPr="009863EC" w:rsidRDefault="00662376" w:rsidP="00D1327D">
      <w:pPr>
        <w:spacing w:after="100" w:line="269" w:lineRule="auto"/>
        <w:rPr>
          <w:rFonts w:cstheme="minorHAnsi"/>
          <w:sz w:val="18"/>
          <w:szCs w:val="18"/>
        </w:rPr>
      </w:pPr>
      <w:r w:rsidRPr="009863EC">
        <w:rPr>
          <w:rFonts w:cstheme="minorHAnsi"/>
          <w:sz w:val="18"/>
          <w:szCs w:val="18"/>
        </w:rPr>
        <w:t>Liebe Liese</w:t>
      </w:r>
    </w:p>
    <w:p w14:paraId="04BE4524" w14:textId="67D84F6E" w:rsidR="00D1765D" w:rsidRPr="003335AF" w:rsidRDefault="002E37ED" w:rsidP="00D1327D">
      <w:pPr>
        <w:spacing w:after="100" w:line="269" w:lineRule="auto"/>
        <w:rPr>
          <w:rFonts w:cstheme="minorHAnsi"/>
          <w:sz w:val="18"/>
          <w:szCs w:val="18"/>
        </w:rPr>
      </w:pPr>
      <w:r>
        <w:rPr>
          <w:rFonts w:cstheme="minorHAnsi"/>
          <w:noProof/>
          <w:sz w:val="18"/>
          <w:szCs w:val="18"/>
        </w:rPr>
        <w:drawing>
          <wp:anchor distT="0" distB="0" distL="114300" distR="114300" simplePos="0" relativeHeight="251658240" behindDoc="1" locked="0" layoutInCell="1" allowOverlap="1" wp14:anchorId="42D20C6F" wp14:editId="5E9DE17E">
            <wp:simplePos x="0" y="0"/>
            <wp:positionH relativeFrom="column">
              <wp:posOffset>2186030</wp:posOffset>
            </wp:positionH>
            <wp:positionV relativeFrom="paragraph">
              <wp:posOffset>10795</wp:posOffset>
            </wp:positionV>
            <wp:extent cx="2160000" cy="3196800"/>
            <wp:effectExtent l="0" t="0" r="0" b="3810"/>
            <wp:wrapTight wrapText="bothSides">
              <wp:wrapPolygon edited="0">
                <wp:start x="0" y="0"/>
                <wp:lineTo x="0" y="21540"/>
                <wp:lineTo x="21467" y="21540"/>
                <wp:lineTo x="21467" y="0"/>
                <wp:lineTo x="0" y="0"/>
              </wp:wrapPolygon>
            </wp:wrapTight>
            <wp:docPr id="1" name="Grafik 1" descr="Ein Bild, das Pflanze, Blu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lanze, Blume enthält.&#10;&#10;Automatisch generierte Beschreibung"/>
                    <pic:cNvPicPr/>
                  </pic:nvPicPr>
                  <pic:blipFill>
                    <a:blip r:embed="rId6" cstate="hqprint">
                      <a:extLst>
                        <a:ext uri="{BEBA8EAE-BF5A-486C-A8C5-ECC9F3942E4B}">
                          <a14:imgProps xmlns:a14="http://schemas.microsoft.com/office/drawing/2010/main">
                            <a14:imgLayer r:embed="rId7">
                              <a14:imgEffect>
                                <a14:sharpenSoften amount="89000"/>
                              </a14:imgEffect>
                              <a14:imgEffect>
                                <a14:colorTemperature colorTemp="8926"/>
                              </a14:imgEffect>
                              <a14:imgEffect>
                                <a14:saturation sat="108000"/>
                              </a14:imgEffect>
                            </a14:imgLayer>
                          </a14:imgProps>
                        </a:ext>
                        <a:ext uri="{28A0092B-C50C-407E-A947-70E740481C1C}">
                          <a14:useLocalDpi xmlns:a14="http://schemas.microsoft.com/office/drawing/2010/main"/>
                        </a:ext>
                      </a:extLst>
                    </a:blip>
                    <a:stretch>
                      <a:fillRect/>
                    </a:stretch>
                  </pic:blipFill>
                  <pic:spPr>
                    <a:xfrm>
                      <a:off x="0" y="0"/>
                      <a:ext cx="2160000" cy="3196800"/>
                    </a:xfrm>
                    <a:prstGeom prst="rect">
                      <a:avLst/>
                    </a:prstGeom>
                  </pic:spPr>
                </pic:pic>
              </a:graphicData>
            </a:graphic>
            <wp14:sizeRelH relativeFrom="margin">
              <wp14:pctWidth>0</wp14:pctWidth>
            </wp14:sizeRelH>
            <wp14:sizeRelV relativeFrom="margin">
              <wp14:pctHeight>0</wp14:pctHeight>
            </wp14:sizeRelV>
          </wp:anchor>
        </w:drawing>
      </w:r>
      <w:r w:rsidR="00D1765D" w:rsidRPr="003335AF">
        <w:rPr>
          <w:rFonts w:cstheme="minorHAnsi"/>
          <w:sz w:val="18"/>
          <w:szCs w:val="18"/>
        </w:rPr>
        <w:t>Hochsommer. Inmitten des kleinen Kiesplatzes haben sich – einer grünen Insel gleich – Johanniskräuter angesiedelt. Über ihren kräftigen,</w:t>
      </w:r>
      <w:r w:rsidR="0034086F" w:rsidRPr="003335AF">
        <w:rPr>
          <w:rFonts w:cstheme="minorHAnsi"/>
          <w:sz w:val="18"/>
          <w:szCs w:val="18"/>
        </w:rPr>
        <w:t xml:space="preserve"> belaubten, </w:t>
      </w:r>
      <w:r w:rsidR="00D1765D" w:rsidRPr="003335AF">
        <w:rPr>
          <w:rFonts w:cstheme="minorHAnsi"/>
          <w:sz w:val="18"/>
          <w:szCs w:val="18"/>
        </w:rPr>
        <w:t>reich verzweigten Stängeln thronen unzählige Blütendolden, der</w:t>
      </w:r>
      <w:r w:rsidR="00E14854" w:rsidRPr="003335AF">
        <w:rPr>
          <w:rFonts w:cstheme="minorHAnsi"/>
          <w:sz w:val="18"/>
          <w:szCs w:val="18"/>
        </w:rPr>
        <w:t>en</w:t>
      </w:r>
      <w:r w:rsidR="00D1765D" w:rsidRPr="003335AF">
        <w:rPr>
          <w:rFonts w:cstheme="minorHAnsi"/>
          <w:sz w:val="18"/>
          <w:szCs w:val="18"/>
        </w:rPr>
        <w:t xml:space="preserve"> kleine, goldenen Blüten wie ein himmlisches Feuer lodern. Niemand hat sie dorthin gepflanzt, sie haben sich diese karge, steinige Stelle selber gewählt.</w:t>
      </w:r>
    </w:p>
    <w:p w14:paraId="1C2BCCA6" w14:textId="6886E380" w:rsidR="00D1765D" w:rsidRPr="003335AF" w:rsidRDefault="00D1765D" w:rsidP="00D1327D">
      <w:pPr>
        <w:spacing w:after="100" w:line="269" w:lineRule="auto"/>
        <w:rPr>
          <w:rFonts w:cstheme="minorHAnsi"/>
          <w:sz w:val="18"/>
          <w:szCs w:val="18"/>
        </w:rPr>
      </w:pPr>
      <w:r w:rsidRPr="003335AF">
        <w:rPr>
          <w:rFonts w:cstheme="minorHAnsi"/>
          <w:sz w:val="18"/>
          <w:szCs w:val="18"/>
        </w:rPr>
        <w:t xml:space="preserve">Ob es sich um das heilkräftige Echte </w:t>
      </w:r>
      <w:r w:rsidR="0019150D" w:rsidRPr="003335AF">
        <w:rPr>
          <w:rFonts w:cstheme="minorHAnsi"/>
          <w:sz w:val="18"/>
          <w:szCs w:val="18"/>
        </w:rPr>
        <w:t>Johanniskraut handelt, frage ich mich, denn es gibt etwa ein Dutze</w:t>
      </w:r>
      <w:r w:rsidR="00947EAD" w:rsidRPr="003335AF">
        <w:rPr>
          <w:rFonts w:cstheme="minorHAnsi"/>
          <w:sz w:val="18"/>
          <w:szCs w:val="18"/>
        </w:rPr>
        <w:t>nd einheimische</w:t>
      </w:r>
      <w:r w:rsidR="0019150D" w:rsidRPr="003335AF">
        <w:rPr>
          <w:rFonts w:cstheme="minorHAnsi"/>
          <w:sz w:val="18"/>
          <w:szCs w:val="18"/>
        </w:rPr>
        <w:t xml:space="preserve"> Johanniskr</w:t>
      </w:r>
      <w:r w:rsidR="00947EAD" w:rsidRPr="003335AF">
        <w:rPr>
          <w:rFonts w:cstheme="minorHAnsi"/>
          <w:sz w:val="18"/>
          <w:szCs w:val="18"/>
        </w:rPr>
        <w:t>autarten</w:t>
      </w:r>
      <w:r w:rsidR="0019150D" w:rsidRPr="003335AF">
        <w:rPr>
          <w:rFonts w:cstheme="minorHAnsi"/>
          <w:sz w:val="18"/>
          <w:szCs w:val="18"/>
        </w:rPr>
        <w:t>, und gehe näher, betrachte und befühle einen der Stängel. Ja, er ist stielrund</w:t>
      </w:r>
      <w:r w:rsidR="00215169" w:rsidRPr="003335AF">
        <w:rPr>
          <w:rFonts w:cstheme="minorHAnsi"/>
          <w:sz w:val="18"/>
          <w:szCs w:val="18"/>
        </w:rPr>
        <w:t xml:space="preserve"> mit zwei Kanten. Als Nächstes zupfe ich eines der Blätter ab und halte es gegen das Licht: Zahlreiche hell durchscheinende Tüpfelchen durchsetzen das Blatt, </w:t>
      </w:r>
      <w:r w:rsidR="00697006" w:rsidRPr="003335AF">
        <w:rPr>
          <w:rFonts w:cstheme="minorHAnsi"/>
          <w:sz w:val="18"/>
          <w:szCs w:val="18"/>
        </w:rPr>
        <w:t>sodass</w:t>
      </w:r>
      <w:r w:rsidR="00215169" w:rsidRPr="003335AF">
        <w:rPr>
          <w:rFonts w:cstheme="minorHAnsi"/>
          <w:sz w:val="18"/>
          <w:szCs w:val="18"/>
        </w:rPr>
        <w:t xml:space="preserve"> es wie zerstochen aussieht. Wenige dunkle Punkte befinden sich am Rand des Blattes. </w:t>
      </w:r>
      <w:r w:rsidR="00697006" w:rsidRPr="003335AF">
        <w:rPr>
          <w:rFonts w:cstheme="minorHAnsi"/>
          <w:sz w:val="18"/>
          <w:szCs w:val="18"/>
        </w:rPr>
        <w:t xml:space="preserve">Die Tüpfelchen sind Drüsen, die mit </w:t>
      </w:r>
      <w:r w:rsidR="00215169" w:rsidRPr="003335AF">
        <w:rPr>
          <w:rFonts w:cstheme="minorHAnsi"/>
          <w:sz w:val="18"/>
          <w:szCs w:val="18"/>
        </w:rPr>
        <w:t>fetten Ölen, Harzen und ätherischen Ölen gefüllt</w:t>
      </w:r>
      <w:r w:rsidR="00697006" w:rsidRPr="003335AF">
        <w:rPr>
          <w:rFonts w:cstheme="minorHAnsi"/>
          <w:sz w:val="18"/>
          <w:szCs w:val="18"/>
        </w:rPr>
        <w:t xml:space="preserve"> sind </w:t>
      </w:r>
      <w:r w:rsidR="00215169" w:rsidRPr="003335AF">
        <w:rPr>
          <w:rFonts w:cstheme="minorHAnsi"/>
          <w:sz w:val="18"/>
          <w:szCs w:val="18"/>
        </w:rPr>
        <w:t>– einem weiteren Indiz für das Echte Johanniskraut.</w:t>
      </w:r>
    </w:p>
    <w:p w14:paraId="189CBE40" w14:textId="4238D64E" w:rsidR="00215169" w:rsidRPr="003335AF" w:rsidRDefault="00215169" w:rsidP="003335AF">
      <w:pPr>
        <w:spacing w:after="200" w:line="269" w:lineRule="auto"/>
        <w:rPr>
          <w:rFonts w:cstheme="minorHAnsi"/>
          <w:sz w:val="18"/>
          <w:szCs w:val="18"/>
        </w:rPr>
      </w:pPr>
      <w:r w:rsidRPr="003335AF">
        <w:rPr>
          <w:rFonts w:cstheme="minorHAnsi"/>
          <w:sz w:val="18"/>
          <w:szCs w:val="18"/>
        </w:rPr>
        <w:t xml:space="preserve">Jetzt besehe ich mir die goldgelben Blüten, die </w:t>
      </w:r>
      <w:r w:rsidR="00697006" w:rsidRPr="003335AF">
        <w:rPr>
          <w:rFonts w:cstheme="minorHAnsi"/>
          <w:sz w:val="18"/>
          <w:szCs w:val="18"/>
        </w:rPr>
        <w:t xml:space="preserve">dürfen </w:t>
      </w:r>
      <w:r w:rsidRPr="003335AF">
        <w:rPr>
          <w:rFonts w:cstheme="minorHAnsi"/>
          <w:sz w:val="18"/>
          <w:szCs w:val="18"/>
        </w:rPr>
        <w:t xml:space="preserve">nämlich nicht gleichförmig symmetrisch sein. Tatsächlich: Die Blütenblättchen sind flügelartig verbogen, die Ränder der einen Seite fein gezähnt und schwarzrot gepunktet, sodass </w:t>
      </w:r>
      <w:r w:rsidR="00FB71EE" w:rsidRPr="003335AF">
        <w:rPr>
          <w:rFonts w:cstheme="minorHAnsi"/>
          <w:sz w:val="18"/>
          <w:szCs w:val="18"/>
        </w:rPr>
        <w:t>die Blüte – von oben betrachtet – wie ein Windrädchen ausschaut.</w:t>
      </w:r>
      <w:r w:rsidR="0094334D" w:rsidRPr="003335AF">
        <w:rPr>
          <w:rFonts w:cstheme="minorHAnsi"/>
          <w:sz w:val="18"/>
          <w:szCs w:val="18"/>
        </w:rPr>
        <w:t xml:space="preserve"> </w:t>
      </w:r>
      <w:r w:rsidR="00697006" w:rsidRPr="003335AF">
        <w:rPr>
          <w:rFonts w:cstheme="minorHAnsi"/>
          <w:sz w:val="18"/>
          <w:szCs w:val="18"/>
        </w:rPr>
        <w:t>Für den letzten Nachweis</w:t>
      </w:r>
      <w:r w:rsidR="0094334D" w:rsidRPr="003335AF">
        <w:rPr>
          <w:rFonts w:cstheme="minorHAnsi"/>
          <w:sz w:val="18"/>
          <w:szCs w:val="18"/>
        </w:rPr>
        <w:t xml:space="preserve"> muss ich eine der mit zahlreichen, mit kleineren und grösseren Punkten und Streifen versehene</w:t>
      </w:r>
      <w:r w:rsidR="00697006" w:rsidRPr="003335AF">
        <w:rPr>
          <w:rFonts w:cstheme="minorHAnsi"/>
          <w:sz w:val="18"/>
          <w:szCs w:val="18"/>
        </w:rPr>
        <w:t xml:space="preserve"> </w:t>
      </w:r>
      <w:r w:rsidR="0094334D" w:rsidRPr="003335AF">
        <w:rPr>
          <w:rFonts w:cstheme="minorHAnsi"/>
          <w:sz w:val="18"/>
          <w:szCs w:val="18"/>
        </w:rPr>
        <w:t xml:space="preserve">Blütenknospen zerquetschen: </w:t>
      </w:r>
      <w:r w:rsidR="00DE2336" w:rsidRPr="003335AF">
        <w:rPr>
          <w:rFonts w:cstheme="minorHAnsi"/>
          <w:sz w:val="18"/>
          <w:szCs w:val="18"/>
        </w:rPr>
        <w:t>Schwarzroter</w:t>
      </w:r>
      <w:r w:rsidR="0094334D" w:rsidRPr="003335AF">
        <w:rPr>
          <w:rFonts w:cstheme="minorHAnsi"/>
          <w:sz w:val="18"/>
          <w:szCs w:val="18"/>
        </w:rPr>
        <w:t xml:space="preserve"> Saft tritt aus</w:t>
      </w:r>
      <w:r w:rsidR="00DE2336" w:rsidRPr="003335AF">
        <w:rPr>
          <w:rFonts w:cstheme="minorHAnsi"/>
          <w:sz w:val="18"/>
          <w:szCs w:val="18"/>
        </w:rPr>
        <w:t>.</w:t>
      </w:r>
    </w:p>
    <w:p w14:paraId="265B1851" w14:textId="77777777" w:rsidR="00EC609D" w:rsidRDefault="00EC609D">
      <w:pPr>
        <w:rPr>
          <w:rFonts w:cstheme="minorHAnsi"/>
          <w:b/>
          <w:bCs/>
          <w:sz w:val="18"/>
          <w:szCs w:val="18"/>
        </w:rPr>
      </w:pPr>
      <w:r>
        <w:rPr>
          <w:rFonts w:cstheme="minorHAnsi"/>
          <w:b/>
          <w:bCs/>
          <w:sz w:val="18"/>
          <w:szCs w:val="18"/>
        </w:rPr>
        <w:br w:type="page"/>
      </w:r>
    </w:p>
    <w:p w14:paraId="0A276680" w14:textId="6F562928" w:rsidR="00DE2336" w:rsidRPr="002F7D49" w:rsidRDefault="00DE2336" w:rsidP="002F7D49">
      <w:pPr>
        <w:spacing w:after="100" w:line="269" w:lineRule="auto"/>
        <w:rPr>
          <w:rFonts w:cstheme="minorHAnsi"/>
          <w:b/>
          <w:bCs/>
          <w:sz w:val="20"/>
          <w:szCs w:val="20"/>
        </w:rPr>
      </w:pPr>
      <w:r w:rsidRPr="002F7D49">
        <w:rPr>
          <w:rFonts w:cstheme="minorHAnsi"/>
          <w:b/>
          <w:bCs/>
          <w:sz w:val="20"/>
          <w:szCs w:val="20"/>
        </w:rPr>
        <w:lastRenderedPageBreak/>
        <w:t>Hyperion</w:t>
      </w:r>
    </w:p>
    <w:p w14:paraId="658C4858" w14:textId="00E4E983" w:rsidR="000943F4" w:rsidRPr="003335AF" w:rsidRDefault="00DE2336" w:rsidP="00D1327D">
      <w:pPr>
        <w:spacing w:after="100" w:line="269" w:lineRule="auto"/>
        <w:rPr>
          <w:rFonts w:cstheme="minorHAnsi"/>
          <w:sz w:val="18"/>
          <w:szCs w:val="18"/>
        </w:rPr>
      </w:pPr>
      <w:r w:rsidRPr="003335AF">
        <w:rPr>
          <w:rFonts w:cstheme="minorHAnsi"/>
          <w:sz w:val="18"/>
          <w:szCs w:val="18"/>
        </w:rPr>
        <w:t xml:space="preserve">Für das Echte Johanniskraut, mit wissenschaftlichem Namen </w:t>
      </w:r>
      <w:proofErr w:type="spellStart"/>
      <w:r w:rsidRPr="003335AF">
        <w:rPr>
          <w:rFonts w:cstheme="minorHAnsi"/>
          <w:sz w:val="18"/>
          <w:szCs w:val="18"/>
        </w:rPr>
        <w:t>Hypericum</w:t>
      </w:r>
      <w:proofErr w:type="spellEnd"/>
      <w:r w:rsidRPr="003335AF">
        <w:rPr>
          <w:rFonts w:cstheme="minorHAnsi"/>
          <w:sz w:val="18"/>
          <w:szCs w:val="18"/>
        </w:rPr>
        <w:t xml:space="preserve"> </w:t>
      </w:r>
      <w:proofErr w:type="spellStart"/>
      <w:r w:rsidRPr="003335AF">
        <w:rPr>
          <w:rFonts w:cstheme="minorHAnsi"/>
          <w:sz w:val="18"/>
          <w:szCs w:val="18"/>
        </w:rPr>
        <w:t>perforatum</w:t>
      </w:r>
      <w:proofErr w:type="spellEnd"/>
      <w:r w:rsidRPr="003335AF">
        <w:rPr>
          <w:rFonts w:cstheme="minorHAnsi"/>
          <w:sz w:val="18"/>
          <w:szCs w:val="18"/>
        </w:rPr>
        <w:t>, existieren eine Fülle von Namen, die sich auf das Erscheinungsbild</w:t>
      </w:r>
      <w:r w:rsidR="00D87482" w:rsidRPr="003335AF">
        <w:rPr>
          <w:rFonts w:cstheme="minorHAnsi"/>
          <w:sz w:val="18"/>
          <w:szCs w:val="18"/>
        </w:rPr>
        <w:t xml:space="preserve">, </w:t>
      </w:r>
      <w:r w:rsidRPr="003335AF">
        <w:rPr>
          <w:rFonts w:cstheme="minorHAnsi"/>
          <w:sz w:val="18"/>
          <w:szCs w:val="18"/>
        </w:rPr>
        <w:t xml:space="preserve">die Heilanwendungen, aber auch auf </w:t>
      </w:r>
      <w:r w:rsidR="005777DF" w:rsidRPr="003335AF">
        <w:rPr>
          <w:rFonts w:cstheme="minorHAnsi"/>
          <w:sz w:val="18"/>
          <w:szCs w:val="18"/>
        </w:rPr>
        <w:t xml:space="preserve">Bräuche und </w:t>
      </w:r>
      <w:r w:rsidRPr="003335AF">
        <w:rPr>
          <w:rFonts w:cstheme="minorHAnsi"/>
          <w:sz w:val="18"/>
          <w:szCs w:val="18"/>
        </w:rPr>
        <w:t xml:space="preserve">Legenden beziehen. </w:t>
      </w:r>
      <w:r w:rsidR="000943F4" w:rsidRPr="003335AF">
        <w:rPr>
          <w:rFonts w:cstheme="minorHAnsi"/>
          <w:sz w:val="18"/>
          <w:szCs w:val="18"/>
        </w:rPr>
        <w:t xml:space="preserve">Lass uns </w:t>
      </w:r>
      <w:r w:rsidR="00545121" w:rsidRPr="003335AF">
        <w:rPr>
          <w:rFonts w:cstheme="minorHAnsi"/>
          <w:sz w:val="18"/>
          <w:szCs w:val="18"/>
        </w:rPr>
        <w:t>das ein wenig ergründen.</w:t>
      </w:r>
    </w:p>
    <w:p w14:paraId="6A818C51" w14:textId="0CA92F25" w:rsidR="00DE2336" w:rsidRPr="003335AF" w:rsidRDefault="00EC609D" w:rsidP="00D1327D">
      <w:pPr>
        <w:spacing w:after="100" w:line="269" w:lineRule="auto"/>
        <w:rPr>
          <w:rFonts w:cstheme="minorHAnsi"/>
          <w:sz w:val="18"/>
          <w:szCs w:val="18"/>
        </w:rPr>
      </w:pPr>
      <w:r>
        <w:rPr>
          <w:rFonts w:cstheme="minorHAnsi"/>
          <w:noProof/>
          <w:sz w:val="18"/>
          <w:szCs w:val="18"/>
        </w:rPr>
        <w:drawing>
          <wp:anchor distT="0" distB="0" distL="114300" distR="114300" simplePos="0" relativeHeight="251659264" behindDoc="1" locked="0" layoutInCell="1" allowOverlap="1" wp14:anchorId="3F7465F5" wp14:editId="504DE006">
            <wp:simplePos x="0" y="0"/>
            <wp:positionH relativeFrom="column">
              <wp:posOffset>-11430</wp:posOffset>
            </wp:positionH>
            <wp:positionV relativeFrom="paragraph">
              <wp:posOffset>923290</wp:posOffset>
            </wp:positionV>
            <wp:extent cx="2159635" cy="3419475"/>
            <wp:effectExtent l="0" t="0" r="0" b="0"/>
            <wp:wrapTight wrapText="bothSides">
              <wp:wrapPolygon edited="0">
                <wp:start x="0" y="0"/>
                <wp:lineTo x="0" y="21500"/>
                <wp:lineTo x="21467" y="21500"/>
                <wp:lineTo x="2146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hqprint">
                      <a:extLst>
                        <a:ext uri="{28A0092B-C50C-407E-A947-70E740481C1C}">
                          <a14:useLocalDpi xmlns:a14="http://schemas.microsoft.com/office/drawing/2010/main"/>
                        </a:ext>
                      </a:extLst>
                    </a:blip>
                    <a:stretch>
                      <a:fillRect/>
                    </a:stretch>
                  </pic:blipFill>
                  <pic:spPr>
                    <a:xfrm>
                      <a:off x="0" y="0"/>
                      <a:ext cx="2159635" cy="3419475"/>
                    </a:xfrm>
                    <a:prstGeom prst="rect">
                      <a:avLst/>
                    </a:prstGeom>
                  </pic:spPr>
                </pic:pic>
              </a:graphicData>
            </a:graphic>
            <wp14:sizeRelH relativeFrom="margin">
              <wp14:pctWidth>0</wp14:pctWidth>
            </wp14:sizeRelH>
            <wp14:sizeRelV relativeFrom="margin">
              <wp14:pctHeight>0</wp14:pctHeight>
            </wp14:sizeRelV>
          </wp:anchor>
        </w:drawing>
      </w:r>
      <w:r w:rsidR="00431432" w:rsidRPr="003335AF">
        <w:rPr>
          <w:rFonts w:cstheme="minorHAnsi"/>
          <w:sz w:val="18"/>
          <w:szCs w:val="18"/>
        </w:rPr>
        <w:t>Wohl</w:t>
      </w:r>
      <w:r w:rsidR="006D22AB" w:rsidRPr="003335AF">
        <w:rPr>
          <w:rFonts w:cstheme="minorHAnsi"/>
          <w:sz w:val="18"/>
          <w:szCs w:val="18"/>
        </w:rPr>
        <w:t xml:space="preserve"> eine</w:t>
      </w:r>
      <w:r w:rsidR="00431432" w:rsidRPr="003335AF">
        <w:rPr>
          <w:rFonts w:cstheme="minorHAnsi"/>
          <w:sz w:val="18"/>
          <w:szCs w:val="18"/>
        </w:rPr>
        <w:t xml:space="preserve"> der ältesten </w:t>
      </w:r>
      <w:r w:rsidR="00D87482" w:rsidRPr="003335AF">
        <w:rPr>
          <w:rFonts w:cstheme="minorHAnsi"/>
          <w:sz w:val="18"/>
          <w:szCs w:val="18"/>
        </w:rPr>
        <w:t xml:space="preserve">Bezeichnungen ist </w:t>
      </w:r>
      <w:r w:rsidR="00C0749B" w:rsidRPr="003335AF">
        <w:rPr>
          <w:rFonts w:cstheme="minorHAnsi"/>
          <w:sz w:val="18"/>
          <w:szCs w:val="18"/>
        </w:rPr>
        <w:t>ein</w:t>
      </w:r>
      <w:r w:rsidR="00D87482" w:rsidRPr="003335AF">
        <w:rPr>
          <w:rFonts w:cstheme="minorHAnsi"/>
          <w:sz w:val="18"/>
          <w:szCs w:val="18"/>
        </w:rPr>
        <w:t xml:space="preserve"> griechische</w:t>
      </w:r>
      <w:r w:rsidR="00C0749B" w:rsidRPr="003335AF">
        <w:rPr>
          <w:rFonts w:cstheme="minorHAnsi"/>
          <w:sz w:val="18"/>
          <w:szCs w:val="18"/>
        </w:rPr>
        <w:t>r:</w:t>
      </w:r>
      <w:r w:rsidR="00431432" w:rsidRPr="003335AF">
        <w:rPr>
          <w:rFonts w:cstheme="minorHAnsi"/>
          <w:sz w:val="18"/>
          <w:szCs w:val="18"/>
        </w:rPr>
        <w:t xml:space="preserve"> «Hyperikon»</w:t>
      </w:r>
      <w:r w:rsidR="00D87482" w:rsidRPr="003335AF">
        <w:rPr>
          <w:rFonts w:cstheme="minorHAnsi"/>
          <w:sz w:val="18"/>
          <w:szCs w:val="18"/>
        </w:rPr>
        <w:t>. Es wird vermutet, dass sich dieser Name auf den Titanen «Hyperion» bezieht, einer der menschenähnlichen, riesenhafte</w:t>
      </w:r>
      <w:r w:rsidR="00C0749B" w:rsidRPr="003335AF">
        <w:rPr>
          <w:rFonts w:cstheme="minorHAnsi"/>
          <w:sz w:val="18"/>
          <w:szCs w:val="18"/>
        </w:rPr>
        <w:t>n</w:t>
      </w:r>
      <w:r w:rsidR="00D87482" w:rsidRPr="003335AF">
        <w:rPr>
          <w:rFonts w:cstheme="minorHAnsi"/>
          <w:sz w:val="18"/>
          <w:szCs w:val="18"/>
        </w:rPr>
        <w:t>, ursprünglichen Götter der griechischen Mythologie. Mit Theia, der Göttin des strahlend blauen Himmels, zeugte Hyperion drei Kinder: Helios, den Sonnengott, Selene, die Mondgöttin und Eos</w:t>
      </w:r>
      <w:r w:rsidR="00DE0E0E">
        <w:rPr>
          <w:rFonts w:cstheme="minorHAnsi"/>
          <w:sz w:val="18"/>
          <w:szCs w:val="18"/>
        </w:rPr>
        <w:t>,</w:t>
      </w:r>
      <w:r w:rsidR="00D87482" w:rsidRPr="003335AF">
        <w:rPr>
          <w:rFonts w:cstheme="minorHAnsi"/>
          <w:sz w:val="18"/>
          <w:szCs w:val="18"/>
        </w:rPr>
        <w:t xml:space="preserve"> die Göttin der Morgenröte. Es sind </w:t>
      </w:r>
      <w:r w:rsidR="002161FE" w:rsidRPr="003335AF">
        <w:rPr>
          <w:rFonts w:cstheme="minorHAnsi"/>
          <w:sz w:val="18"/>
          <w:szCs w:val="18"/>
        </w:rPr>
        <w:t xml:space="preserve">mithin </w:t>
      </w:r>
      <w:r w:rsidR="00D87482" w:rsidRPr="003335AF">
        <w:rPr>
          <w:rFonts w:cstheme="minorHAnsi"/>
          <w:sz w:val="18"/>
          <w:szCs w:val="18"/>
        </w:rPr>
        <w:t xml:space="preserve">alles Geschöpfe des Lichtes, </w:t>
      </w:r>
      <w:r w:rsidR="002161FE" w:rsidRPr="003335AF">
        <w:rPr>
          <w:rFonts w:cstheme="minorHAnsi"/>
          <w:sz w:val="18"/>
          <w:szCs w:val="18"/>
        </w:rPr>
        <w:t xml:space="preserve">bedeutsam für das wesensverwandte Johanniskraut, von dem gesagt wird, es sei eine Lichtbringerin, vermöge das Sonnenlicht </w:t>
      </w:r>
      <w:r w:rsidR="00C0749B" w:rsidRPr="003335AF">
        <w:rPr>
          <w:rFonts w:cstheme="minorHAnsi"/>
          <w:sz w:val="18"/>
          <w:szCs w:val="18"/>
        </w:rPr>
        <w:t xml:space="preserve">zu </w:t>
      </w:r>
      <w:r w:rsidR="002161FE" w:rsidRPr="003335AF">
        <w:rPr>
          <w:rFonts w:cstheme="minorHAnsi"/>
          <w:sz w:val="18"/>
          <w:szCs w:val="18"/>
        </w:rPr>
        <w:t xml:space="preserve">speichern und entfalte derart seine grosse Heilkraft. </w:t>
      </w:r>
    </w:p>
    <w:p w14:paraId="7F3D8A91" w14:textId="6212C981" w:rsidR="00545121" w:rsidRPr="003335AF" w:rsidRDefault="00545121" w:rsidP="00D1327D">
      <w:pPr>
        <w:spacing w:after="100" w:line="269" w:lineRule="auto"/>
        <w:rPr>
          <w:rFonts w:cstheme="minorHAnsi"/>
          <w:sz w:val="18"/>
          <w:szCs w:val="18"/>
        </w:rPr>
      </w:pPr>
      <w:r w:rsidRPr="003335AF">
        <w:rPr>
          <w:rFonts w:cstheme="minorHAnsi"/>
          <w:sz w:val="18"/>
          <w:szCs w:val="18"/>
        </w:rPr>
        <w:t xml:space="preserve">Vor zwei Jahrtausenden hat Dioskurides, ein griechischer Arzt und Pharmakologe, verschiedene Hyperikon-Arten beschrieben. Er gab jenem Hyperikon, welches beim Zerreiben einen blutroten Saft von sich </w:t>
      </w:r>
      <w:r w:rsidR="00DE0E0E">
        <w:rPr>
          <w:rFonts w:cstheme="minorHAnsi"/>
          <w:sz w:val="18"/>
          <w:szCs w:val="18"/>
        </w:rPr>
        <w:t>gab</w:t>
      </w:r>
      <w:r w:rsidRPr="003335AF">
        <w:rPr>
          <w:rFonts w:cstheme="minorHAnsi"/>
          <w:sz w:val="18"/>
          <w:szCs w:val="18"/>
        </w:rPr>
        <w:t>, den Zusatz «</w:t>
      </w:r>
      <w:proofErr w:type="spellStart"/>
      <w:r w:rsidRPr="003335AF">
        <w:rPr>
          <w:rFonts w:cstheme="minorHAnsi"/>
          <w:sz w:val="18"/>
          <w:szCs w:val="18"/>
        </w:rPr>
        <w:t>androsaimon</w:t>
      </w:r>
      <w:proofErr w:type="spellEnd"/>
      <w:r w:rsidRPr="003335AF">
        <w:rPr>
          <w:rFonts w:cstheme="minorHAnsi"/>
          <w:sz w:val="18"/>
          <w:szCs w:val="18"/>
        </w:rPr>
        <w:t>», Männerblut</w:t>
      </w:r>
      <w:r w:rsidR="00DE0E0E">
        <w:rPr>
          <w:rFonts w:cstheme="minorHAnsi"/>
          <w:sz w:val="18"/>
          <w:szCs w:val="18"/>
        </w:rPr>
        <w:t>,</w:t>
      </w:r>
      <w:r w:rsidR="00C0749B" w:rsidRPr="003335AF">
        <w:rPr>
          <w:rFonts w:cstheme="minorHAnsi"/>
          <w:sz w:val="18"/>
          <w:szCs w:val="18"/>
        </w:rPr>
        <w:t xml:space="preserve"> und</w:t>
      </w:r>
      <w:r w:rsidR="005F5561" w:rsidRPr="003335AF">
        <w:rPr>
          <w:rFonts w:cstheme="minorHAnsi"/>
          <w:sz w:val="18"/>
          <w:szCs w:val="18"/>
        </w:rPr>
        <w:t xml:space="preserve"> erwähnt vier Anwendungen: Die Samenkapsel zerrieben und in Wasser getrunken beseitigt gallige Unreinheiten und heilt den Ischias. Das Kraut hilft bei Feuerbrandwunden und stillt Blutungen. </w:t>
      </w:r>
    </w:p>
    <w:p w14:paraId="020D5E13" w14:textId="537D43E6" w:rsidR="005F5561" w:rsidRPr="003335AF" w:rsidRDefault="005F5561" w:rsidP="003335AF">
      <w:pPr>
        <w:spacing w:after="200" w:line="269" w:lineRule="auto"/>
        <w:rPr>
          <w:rFonts w:cstheme="minorHAnsi"/>
          <w:sz w:val="18"/>
          <w:szCs w:val="18"/>
        </w:rPr>
      </w:pPr>
      <w:r w:rsidRPr="003335AF">
        <w:rPr>
          <w:rFonts w:cstheme="minorHAnsi"/>
          <w:sz w:val="18"/>
          <w:szCs w:val="18"/>
        </w:rPr>
        <w:t xml:space="preserve">Knapp 1'500 Jahre später zeichnet Vitus </w:t>
      </w:r>
      <w:proofErr w:type="spellStart"/>
      <w:r w:rsidRPr="003335AF">
        <w:rPr>
          <w:rFonts w:cstheme="minorHAnsi"/>
          <w:sz w:val="18"/>
          <w:szCs w:val="18"/>
        </w:rPr>
        <w:t>Auslasser</w:t>
      </w:r>
      <w:proofErr w:type="spellEnd"/>
      <w:r w:rsidRPr="003335AF">
        <w:rPr>
          <w:rFonts w:cstheme="minorHAnsi"/>
          <w:sz w:val="18"/>
          <w:szCs w:val="18"/>
        </w:rPr>
        <w:t xml:space="preserve">, ein Benediktinermönch, ein detailliertes Pflanzenbuch. Darin gibt er die gebräuchlichen Namen an. Das Johanniskraut beschriftet er mit folgenden Namen: Corona </w:t>
      </w:r>
      <w:proofErr w:type="spellStart"/>
      <w:r w:rsidRPr="003335AF">
        <w:rPr>
          <w:rFonts w:cstheme="minorHAnsi"/>
          <w:sz w:val="18"/>
          <w:szCs w:val="18"/>
        </w:rPr>
        <w:t>Reg</w:t>
      </w:r>
      <w:r w:rsidR="007820F2">
        <w:rPr>
          <w:rFonts w:cstheme="minorHAnsi"/>
          <w:sz w:val="18"/>
          <w:szCs w:val="18"/>
        </w:rPr>
        <w:t>i</w:t>
      </w:r>
      <w:r w:rsidRPr="003335AF">
        <w:rPr>
          <w:rFonts w:cstheme="minorHAnsi"/>
          <w:sz w:val="18"/>
          <w:szCs w:val="18"/>
        </w:rPr>
        <w:t>a</w:t>
      </w:r>
      <w:proofErr w:type="spellEnd"/>
      <w:r w:rsidRPr="003335AF">
        <w:rPr>
          <w:rFonts w:cstheme="minorHAnsi"/>
          <w:sz w:val="18"/>
          <w:szCs w:val="18"/>
        </w:rPr>
        <w:t xml:space="preserve">, </w:t>
      </w:r>
      <w:proofErr w:type="spellStart"/>
      <w:r w:rsidRPr="003335AF">
        <w:rPr>
          <w:rFonts w:cstheme="minorHAnsi"/>
          <w:sz w:val="18"/>
          <w:szCs w:val="18"/>
        </w:rPr>
        <w:t>Chüngs</w:t>
      </w:r>
      <w:proofErr w:type="spellEnd"/>
      <w:r w:rsidRPr="003335AF">
        <w:rPr>
          <w:rFonts w:cstheme="minorHAnsi"/>
          <w:sz w:val="18"/>
          <w:szCs w:val="18"/>
        </w:rPr>
        <w:t xml:space="preserve"> </w:t>
      </w:r>
      <w:proofErr w:type="spellStart"/>
      <w:r w:rsidRPr="003335AF">
        <w:rPr>
          <w:rFonts w:cstheme="minorHAnsi"/>
          <w:sz w:val="18"/>
          <w:szCs w:val="18"/>
        </w:rPr>
        <w:t>chron</w:t>
      </w:r>
      <w:proofErr w:type="spellEnd"/>
      <w:r w:rsidRPr="003335AF">
        <w:rPr>
          <w:rFonts w:cstheme="minorHAnsi"/>
          <w:sz w:val="18"/>
          <w:szCs w:val="18"/>
        </w:rPr>
        <w:t xml:space="preserve">, </w:t>
      </w:r>
      <w:proofErr w:type="spellStart"/>
      <w:r w:rsidRPr="003335AF">
        <w:rPr>
          <w:rFonts w:cstheme="minorHAnsi"/>
          <w:sz w:val="18"/>
          <w:szCs w:val="18"/>
        </w:rPr>
        <w:t>Fuga</w:t>
      </w:r>
      <w:proofErr w:type="spellEnd"/>
      <w:r w:rsidRPr="003335AF">
        <w:rPr>
          <w:rFonts w:cstheme="minorHAnsi"/>
          <w:sz w:val="18"/>
          <w:szCs w:val="18"/>
        </w:rPr>
        <w:t xml:space="preserve"> </w:t>
      </w:r>
      <w:proofErr w:type="spellStart"/>
      <w:r w:rsidRPr="003335AF">
        <w:rPr>
          <w:rFonts w:cstheme="minorHAnsi"/>
          <w:sz w:val="18"/>
          <w:szCs w:val="18"/>
        </w:rPr>
        <w:t>demonum</w:t>
      </w:r>
      <w:proofErr w:type="spellEnd"/>
      <w:r w:rsidRPr="003335AF">
        <w:rPr>
          <w:rFonts w:cstheme="minorHAnsi"/>
          <w:sz w:val="18"/>
          <w:szCs w:val="18"/>
        </w:rPr>
        <w:t xml:space="preserve">, Teufels flucht, Perforata, Durchlöchert, </w:t>
      </w:r>
      <w:proofErr w:type="spellStart"/>
      <w:r w:rsidRPr="003335AF">
        <w:rPr>
          <w:rFonts w:cstheme="minorHAnsi"/>
          <w:sz w:val="18"/>
          <w:szCs w:val="18"/>
        </w:rPr>
        <w:t>Herba</w:t>
      </w:r>
      <w:proofErr w:type="spellEnd"/>
      <w:r w:rsidRPr="003335AF">
        <w:rPr>
          <w:rFonts w:cstheme="minorHAnsi"/>
          <w:sz w:val="18"/>
          <w:szCs w:val="18"/>
        </w:rPr>
        <w:t xml:space="preserve"> s. Johannis, Sand </w:t>
      </w:r>
      <w:proofErr w:type="spellStart"/>
      <w:r w:rsidRPr="003335AF">
        <w:rPr>
          <w:rFonts w:cstheme="minorHAnsi"/>
          <w:sz w:val="18"/>
          <w:szCs w:val="18"/>
        </w:rPr>
        <w:t>Johannschrawt</w:t>
      </w:r>
      <w:proofErr w:type="spellEnd"/>
      <w:r w:rsidR="00C0749B" w:rsidRPr="003335AF">
        <w:rPr>
          <w:rFonts w:cstheme="minorHAnsi"/>
          <w:sz w:val="18"/>
          <w:szCs w:val="18"/>
        </w:rPr>
        <w:t xml:space="preserve">, </w:t>
      </w:r>
      <w:proofErr w:type="spellStart"/>
      <w:r w:rsidR="00C0749B" w:rsidRPr="003335AF">
        <w:rPr>
          <w:rFonts w:cstheme="minorHAnsi"/>
          <w:sz w:val="18"/>
          <w:szCs w:val="18"/>
        </w:rPr>
        <w:t>Yp</w:t>
      </w:r>
      <w:r w:rsidR="000A7D72">
        <w:rPr>
          <w:rFonts w:cstheme="minorHAnsi"/>
          <w:sz w:val="18"/>
          <w:szCs w:val="18"/>
        </w:rPr>
        <w:t>p</w:t>
      </w:r>
      <w:r w:rsidR="00C0749B" w:rsidRPr="003335AF">
        <w:rPr>
          <w:rFonts w:cstheme="minorHAnsi"/>
          <w:sz w:val="18"/>
          <w:szCs w:val="18"/>
        </w:rPr>
        <w:t>ericon</w:t>
      </w:r>
      <w:proofErr w:type="spellEnd"/>
      <w:r w:rsidR="0028280A" w:rsidRPr="003335AF">
        <w:rPr>
          <w:rFonts w:cstheme="minorHAnsi"/>
          <w:sz w:val="18"/>
          <w:szCs w:val="18"/>
        </w:rPr>
        <w:t>.</w:t>
      </w:r>
    </w:p>
    <w:p w14:paraId="7BE98450" w14:textId="463A1373" w:rsidR="005F5561" w:rsidRPr="00D1327D" w:rsidRDefault="005F5561" w:rsidP="00D1327D">
      <w:pPr>
        <w:spacing w:after="100" w:line="269" w:lineRule="auto"/>
        <w:rPr>
          <w:rFonts w:cstheme="minorHAnsi"/>
          <w:b/>
          <w:bCs/>
          <w:sz w:val="20"/>
          <w:szCs w:val="20"/>
        </w:rPr>
      </w:pPr>
      <w:r w:rsidRPr="00D1327D">
        <w:rPr>
          <w:rFonts w:cstheme="minorHAnsi"/>
          <w:b/>
          <w:bCs/>
          <w:sz w:val="20"/>
          <w:szCs w:val="20"/>
        </w:rPr>
        <w:t>Sonnenwend</w:t>
      </w:r>
      <w:r w:rsidR="00E65B6A" w:rsidRPr="00D1327D">
        <w:rPr>
          <w:rFonts w:cstheme="minorHAnsi"/>
          <w:b/>
          <w:bCs/>
          <w:sz w:val="20"/>
          <w:szCs w:val="20"/>
        </w:rPr>
        <w:t>k</w:t>
      </w:r>
      <w:r w:rsidRPr="00D1327D">
        <w:rPr>
          <w:rFonts w:cstheme="minorHAnsi"/>
          <w:b/>
          <w:bCs/>
          <w:sz w:val="20"/>
          <w:szCs w:val="20"/>
        </w:rPr>
        <w:t>raut</w:t>
      </w:r>
    </w:p>
    <w:p w14:paraId="0FBCEC23" w14:textId="25E53D48" w:rsidR="005F5561" w:rsidRPr="003335AF" w:rsidRDefault="005A2F6E" w:rsidP="00D1327D">
      <w:pPr>
        <w:spacing w:after="100" w:line="269" w:lineRule="auto"/>
        <w:rPr>
          <w:rFonts w:cstheme="minorHAnsi"/>
          <w:sz w:val="18"/>
          <w:szCs w:val="18"/>
        </w:rPr>
      </w:pPr>
      <w:r w:rsidRPr="003335AF">
        <w:rPr>
          <w:rFonts w:cstheme="minorHAnsi"/>
          <w:sz w:val="18"/>
          <w:szCs w:val="18"/>
        </w:rPr>
        <w:t>Der 2</w:t>
      </w:r>
      <w:r w:rsidR="00E80394" w:rsidRPr="003335AF">
        <w:rPr>
          <w:rFonts w:cstheme="minorHAnsi"/>
          <w:sz w:val="18"/>
          <w:szCs w:val="18"/>
        </w:rPr>
        <w:t>1</w:t>
      </w:r>
      <w:r w:rsidRPr="003335AF">
        <w:rPr>
          <w:rFonts w:cstheme="minorHAnsi"/>
          <w:sz w:val="18"/>
          <w:szCs w:val="18"/>
        </w:rPr>
        <w:t xml:space="preserve">. Juni ist ein magischer Tag. Die Sonne steht </w:t>
      </w:r>
      <w:r w:rsidR="00013650" w:rsidRPr="003335AF">
        <w:rPr>
          <w:rFonts w:cstheme="minorHAnsi"/>
          <w:sz w:val="18"/>
          <w:szCs w:val="18"/>
        </w:rPr>
        <w:t>im Zenit, es ist der längste Tag und die kürzeste Nacht</w:t>
      </w:r>
      <w:r w:rsidR="006C34C4" w:rsidRPr="003335AF">
        <w:rPr>
          <w:rFonts w:cstheme="minorHAnsi"/>
          <w:sz w:val="18"/>
          <w:szCs w:val="18"/>
        </w:rPr>
        <w:t xml:space="preserve">, eine Steigerung ist nicht mehr möglich. Die Sommersonnenwende war seit der Jungsteinzeit eine Zeit der Feierlichkeiten verbunden mit dem Abbrennen </w:t>
      </w:r>
      <w:r w:rsidR="00AE457D" w:rsidRPr="003335AF">
        <w:rPr>
          <w:rFonts w:cstheme="minorHAnsi"/>
          <w:sz w:val="18"/>
          <w:szCs w:val="18"/>
        </w:rPr>
        <w:t xml:space="preserve">von </w:t>
      </w:r>
      <w:r w:rsidR="006C34C4" w:rsidRPr="003335AF">
        <w:rPr>
          <w:rFonts w:cstheme="minorHAnsi"/>
          <w:sz w:val="18"/>
          <w:szCs w:val="18"/>
        </w:rPr>
        <w:t>grosse</w:t>
      </w:r>
      <w:r w:rsidR="00AE457D" w:rsidRPr="003335AF">
        <w:rPr>
          <w:rFonts w:cstheme="minorHAnsi"/>
          <w:sz w:val="18"/>
          <w:szCs w:val="18"/>
        </w:rPr>
        <w:t>n</w:t>
      </w:r>
      <w:r w:rsidR="006C34C4" w:rsidRPr="003335AF">
        <w:rPr>
          <w:rFonts w:cstheme="minorHAnsi"/>
          <w:sz w:val="18"/>
          <w:szCs w:val="18"/>
        </w:rPr>
        <w:t xml:space="preserve"> Feuer</w:t>
      </w:r>
      <w:r w:rsidR="00AE457D" w:rsidRPr="003335AF">
        <w:rPr>
          <w:rFonts w:cstheme="minorHAnsi"/>
          <w:sz w:val="18"/>
          <w:szCs w:val="18"/>
        </w:rPr>
        <w:t>n</w:t>
      </w:r>
      <w:r w:rsidR="006C34C4" w:rsidRPr="003335AF">
        <w:rPr>
          <w:rFonts w:cstheme="minorHAnsi"/>
          <w:sz w:val="18"/>
          <w:szCs w:val="18"/>
        </w:rPr>
        <w:t xml:space="preserve">. Sommerwendfeste werden </w:t>
      </w:r>
      <w:r w:rsidR="00E80394" w:rsidRPr="003335AF">
        <w:rPr>
          <w:rFonts w:cstheme="minorHAnsi"/>
          <w:sz w:val="18"/>
          <w:szCs w:val="18"/>
        </w:rPr>
        <w:t xml:space="preserve">in ganz Europa </w:t>
      </w:r>
      <w:r w:rsidR="005F6BD9" w:rsidRPr="003335AF">
        <w:rPr>
          <w:rFonts w:cstheme="minorHAnsi"/>
          <w:sz w:val="18"/>
          <w:szCs w:val="18"/>
        </w:rPr>
        <w:t xml:space="preserve">nach wie vor </w:t>
      </w:r>
      <w:r w:rsidR="006C34C4" w:rsidRPr="003335AF">
        <w:rPr>
          <w:rFonts w:cstheme="minorHAnsi"/>
          <w:sz w:val="18"/>
          <w:szCs w:val="18"/>
        </w:rPr>
        <w:t>gefeiert,</w:t>
      </w:r>
      <w:r w:rsidR="005F6BD9" w:rsidRPr="003335AF">
        <w:rPr>
          <w:rFonts w:cstheme="minorHAnsi"/>
          <w:sz w:val="18"/>
          <w:szCs w:val="18"/>
        </w:rPr>
        <w:t xml:space="preserve"> </w:t>
      </w:r>
      <w:r w:rsidR="006C34C4" w:rsidRPr="003335AF">
        <w:rPr>
          <w:rFonts w:cstheme="minorHAnsi"/>
          <w:sz w:val="18"/>
          <w:szCs w:val="18"/>
        </w:rPr>
        <w:t>von den skandina</w:t>
      </w:r>
      <w:r w:rsidR="005F6BD9" w:rsidRPr="003335AF">
        <w:rPr>
          <w:rFonts w:cstheme="minorHAnsi"/>
          <w:sz w:val="18"/>
          <w:szCs w:val="18"/>
        </w:rPr>
        <w:t>v</w:t>
      </w:r>
      <w:r w:rsidR="006C34C4" w:rsidRPr="003335AF">
        <w:rPr>
          <w:rFonts w:cstheme="minorHAnsi"/>
          <w:sz w:val="18"/>
          <w:szCs w:val="18"/>
        </w:rPr>
        <w:t>ischen Ländern – dort ist der Mittsommertag ein Top-Event – bis hin ins südlichste Spanien.</w:t>
      </w:r>
    </w:p>
    <w:p w14:paraId="363E3E94" w14:textId="084FAD76" w:rsidR="006C34C4" w:rsidRDefault="006C34C4" w:rsidP="003335AF">
      <w:pPr>
        <w:spacing w:after="200" w:line="269" w:lineRule="auto"/>
        <w:rPr>
          <w:rFonts w:cstheme="minorHAnsi"/>
          <w:sz w:val="18"/>
          <w:szCs w:val="18"/>
        </w:rPr>
      </w:pPr>
      <w:r w:rsidRPr="003335AF">
        <w:rPr>
          <w:rFonts w:cstheme="minorHAnsi"/>
          <w:sz w:val="18"/>
          <w:szCs w:val="18"/>
        </w:rPr>
        <w:t xml:space="preserve">Auch die Kelten feierten die Sommersonnenwende mit Feuern. Man zog mit Fackeln aus in Pech getauchten Königskerzenstängeln durch die Nacht, liess mit Stroh umwickelte, </w:t>
      </w:r>
      <w:r w:rsidRPr="003335AF">
        <w:rPr>
          <w:rFonts w:cstheme="minorHAnsi"/>
          <w:sz w:val="18"/>
          <w:szCs w:val="18"/>
        </w:rPr>
        <w:lastRenderedPageBreak/>
        <w:t>brennende Räder die Hügel hinunterrollen</w:t>
      </w:r>
      <w:r w:rsidR="00E324DD" w:rsidRPr="003335AF">
        <w:rPr>
          <w:rFonts w:cstheme="minorHAnsi"/>
          <w:sz w:val="18"/>
          <w:szCs w:val="18"/>
        </w:rPr>
        <w:t xml:space="preserve">. </w:t>
      </w:r>
      <w:r w:rsidR="005A3DFF" w:rsidRPr="003335AF">
        <w:rPr>
          <w:rFonts w:cstheme="minorHAnsi"/>
          <w:sz w:val="18"/>
          <w:szCs w:val="18"/>
        </w:rPr>
        <w:t>Oder wie es der Keltenkenner Dieter-Dieter Storl sagt: «Das heidnisch-keltische Sommerfest war urspr</w:t>
      </w:r>
      <w:r w:rsidR="00345A0D" w:rsidRPr="003335AF">
        <w:rPr>
          <w:rFonts w:cstheme="minorHAnsi"/>
          <w:sz w:val="18"/>
          <w:szCs w:val="18"/>
        </w:rPr>
        <w:t>ü</w:t>
      </w:r>
      <w:r w:rsidR="005A3DFF" w:rsidRPr="003335AF">
        <w:rPr>
          <w:rFonts w:cstheme="minorHAnsi"/>
          <w:sz w:val="18"/>
          <w:szCs w:val="18"/>
        </w:rPr>
        <w:t>nglich ein weiteres Fruchtbarkeitsfest und ein psychedelisches Trinkgelage»</w:t>
      </w:r>
      <w:r w:rsidR="00345A0D" w:rsidRPr="003335AF">
        <w:rPr>
          <w:rFonts w:cstheme="minorHAnsi"/>
          <w:sz w:val="18"/>
          <w:szCs w:val="18"/>
        </w:rPr>
        <w:t xml:space="preserve">. </w:t>
      </w:r>
      <w:r w:rsidR="005F6BD9" w:rsidRPr="003335AF">
        <w:rPr>
          <w:rFonts w:cstheme="minorHAnsi"/>
          <w:sz w:val="18"/>
          <w:szCs w:val="18"/>
        </w:rPr>
        <w:t>Das Echte Johanniskraut</w:t>
      </w:r>
      <w:r w:rsidR="00844965" w:rsidRPr="003335AF">
        <w:rPr>
          <w:rFonts w:cstheme="minorHAnsi"/>
          <w:sz w:val="18"/>
          <w:szCs w:val="18"/>
        </w:rPr>
        <w:t>, das zur Sonnenwendzeit zu blühen beginnt,</w:t>
      </w:r>
      <w:r w:rsidR="005F6BD9" w:rsidRPr="003335AF">
        <w:rPr>
          <w:rFonts w:cstheme="minorHAnsi"/>
          <w:sz w:val="18"/>
          <w:szCs w:val="18"/>
        </w:rPr>
        <w:t xml:space="preserve"> war</w:t>
      </w:r>
      <w:r w:rsidR="00844965" w:rsidRPr="003335AF">
        <w:rPr>
          <w:rFonts w:cstheme="minorHAnsi"/>
          <w:sz w:val="18"/>
          <w:szCs w:val="18"/>
        </w:rPr>
        <w:t xml:space="preserve"> </w:t>
      </w:r>
      <w:proofErr w:type="spellStart"/>
      <w:r w:rsidR="005F6BD9" w:rsidRPr="003335AF">
        <w:rPr>
          <w:rFonts w:cstheme="minorHAnsi"/>
          <w:sz w:val="18"/>
          <w:szCs w:val="18"/>
        </w:rPr>
        <w:t>Belenos</w:t>
      </w:r>
      <w:proofErr w:type="spellEnd"/>
      <w:r w:rsidR="005F6BD9" w:rsidRPr="003335AF">
        <w:rPr>
          <w:rFonts w:cstheme="minorHAnsi"/>
          <w:sz w:val="18"/>
          <w:szCs w:val="18"/>
        </w:rPr>
        <w:t xml:space="preserve"> (der Helle, der Glänzende), dem jugendlichen Aspekt der Sonne</w:t>
      </w:r>
      <w:r w:rsidR="00E324DD" w:rsidRPr="003335AF">
        <w:rPr>
          <w:rFonts w:cstheme="minorHAnsi"/>
          <w:sz w:val="18"/>
          <w:szCs w:val="18"/>
        </w:rPr>
        <w:t xml:space="preserve">, </w:t>
      </w:r>
      <w:r w:rsidR="005F6BD9" w:rsidRPr="003335AF">
        <w:rPr>
          <w:rFonts w:cstheme="minorHAnsi"/>
          <w:sz w:val="18"/>
          <w:szCs w:val="18"/>
        </w:rPr>
        <w:t>geweiht. Es war eines der Sonnenwendkräuter, die zu Kränzen gebunden und zu Sträussen geflochten in Haus und Stall aufgehängt wurden, um Blitz, Donner und Hage</w:t>
      </w:r>
      <w:r w:rsidR="00AC1CA5" w:rsidRPr="003335AF">
        <w:rPr>
          <w:rFonts w:cstheme="minorHAnsi"/>
          <w:sz w:val="18"/>
          <w:szCs w:val="18"/>
        </w:rPr>
        <w:t>l</w:t>
      </w:r>
      <w:r w:rsidR="005F6BD9" w:rsidRPr="003335AF">
        <w:rPr>
          <w:rFonts w:cstheme="minorHAnsi"/>
          <w:sz w:val="18"/>
          <w:szCs w:val="18"/>
        </w:rPr>
        <w:t>, Krankheiten und Unheil abzuwehren.</w:t>
      </w:r>
    </w:p>
    <w:p w14:paraId="73BE3EA3" w14:textId="1AC3504F" w:rsidR="00747D91" w:rsidRPr="003335AF" w:rsidRDefault="00747D91" w:rsidP="003335AF">
      <w:pPr>
        <w:spacing w:after="200" w:line="269" w:lineRule="auto"/>
        <w:rPr>
          <w:rFonts w:cstheme="minorHAnsi"/>
          <w:sz w:val="18"/>
          <w:szCs w:val="18"/>
        </w:rPr>
      </w:pPr>
      <w:r>
        <w:rPr>
          <w:rFonts w:cstheme="minorHAnsi"/>
          <w:noProof/>
          <w:sz w:val="18"/>
          <w:szCs w:val="18"/>
        </w:rPr>
        <w:drawing>
          <wp:inline distT="0" distB="0" distL="0" distR="0" wp14:anchorId="51ECACFB" wp14:editId="4859720E">
            <wp:extent cx="4413885" cy="2461260"/>
            <wp:effectExtent l="0" t="0" r="5715" b="2540"/>
            <wp:docPr id="3" name="Grafik 3" descr="Ein Bild, das Text, Gr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Gras, Zeichnung enthält.&#10;&#10;Automatisch generierte Beschreibung"/>
                    <pic:cNvPicPr/>
                  </pic:nvPicPr>
                  <pic:blipFill>
                    <a:blip r:embed="rId9">
                      <a:extLst>
                        <a:ext uri="{28A0092B-C50C-407E-A947-70E740481C1C}">
                          <a14:useLocalDpi xmlns:a14="http://schemas.microsoft.com/office/drawing/2010/main"/>
                        </a:ext>
                      </a:extLst>
                    </a:blip>
                    <a:stretch>
                      <a:fillRect/>
                    </a:stretch>
                  </pic:blipFill>
                  <pic:spPr>
                    <a:xfrm>
                      <a:off x="0" y="0"/>
                      <a:ext cx="4413885" cy="2461260"/>
                    </a:xfrm>
                    <a:prstGeom prst="rect">
                      <a:avLst/>
                    </a:prstGeom>
                  </pic:spPr>
                </pic:pic>
              </a:graphicData>
            </a:graphic>
          </wp:inline>
        </w:drawing>
      </w:r>
    </w:p>
    <w:p w14:paraId="7C8943EF" w14:textId="38C956BC" w:rsidR="00894D85" w:rsidRPr="00D1327D" w:rsidRDefault="00894D85" w:rsidP="00D1327D">
      <w:pPr>
        <w:spacing w:after="100" w:line="269" w:lineRule="auto"/>
        <w:rPr>
          <w:rFonts w:cstheme="minorHAnsi"/>
          <w:b/>
          <w:bCs/>
          <w:sz w:val="20"/>
          <w:szCs w:val="20"/>
        </w:rPr>
      </w:pPr>
      <w:r w:rsidRPr="00D1327D">
        <w:rPr>
          <w:rFonts w:cstheme="minorHAnsi"/>
          <w:b/>
          <w:bCs/>
          <w:sz w:val="20"/>
          <w:szCs w:val="20"/>
        </w:rPr>
        <w:t>Johannisblut</w:t>
      </w:r>
    </w:p>
    <w:p w14:paraId="1F1149E8" w14:textId="7B7DC16B" w:rsidR="00894D85" w:rsidRPr="003335AF" w:rsidRDefault="00894D85" w:rsidP="00D1327D">
      <w:pPr>
        <w:spacing w:after="100" w:line="269" w:lineRule="auto"/>
        <w:rPr>
          <w:rFonts w:cstheme="minorHAnsi"/>
          <w:sz w:val="18"/>
          <w:szCs w:val="18"/>
        </w:rPr>
      </w:pPr>
      <w:r w:rsidRPr="003335AF">
        <w:rPr>
          <w:rFonts w:cstheme="minorHAnsi"/>
          <w:sz w:val="18"/>
          <w:szCs w:val="18"/>
        </w:rPr>
        <w:t>Viele Erzählungen ranken sich um den geheimnisvollen, roten Blütensaft des Johanniskrauts, so diese: Ein Jäger soll einst bei der Jagd nach einer Hirschkuh eine Elfe getreten habe</w:t>
      </w:r>
      <w:r w:rsidR="0028280A" w:rsidRPr="003335AF">
        <w:rPr>
          <w:rFonts w:cstheme="minorHAnsi"/>
          <w:sz w:val="18"/>
          <w:szCs w:val="18"/>
        </w:rPr>
        <w:t>n</w:t>
      </w:r>
      <w:r w:rsidRPr="003335AF">
        <w:rPr>
          <w:rFonts w:cstheme="minorHAnsi"/>
          <w:sz w:val="18"/>
          <w:szCs w:val="18"/>
        </w:rPr>
        <w:t xml:space="preserve">. Als </w:t>
      </w:r>
      <w:r w:rsidR="00DE0E0E">
        <w:rPr>
          <w:rFonts w:cstheme="minorHAnsi"/>
          <w:sz w:val="18"/>
          <w:szCs w:val="18"/>
        </w:rPr>
        <w:t>diese</w:t>
      </w:r>
      <w:r w:rsidRPr="003335AF">
        <w:rPr>
          <w:rFonts w:cstheme="minorHAnsi"/>
          <w:sz w:val="18"/>
          <w:szCs w:val="18"/>
        </w:rPr>
        <w:t xml:space="preserve"> davonflog, tropften einige Blutstropfen auf das Johanniskraut</w:t>
      </w:r>
      <w:r w:rsidR="00E80394" w:rsidRPr="003335AF">
        <w:rPr>
          <w:rFonts w:cstheme="minorHAnsi"/>
          <w:sz w:val="18"/>
          <w:szCs w:val="18"/>
        </w:rPr>
        <w:t>, das bis anhin weder rote Tupfen noch roten Saft besass: Elfenblut der resultierende Name.</w:t>
      </w:r>
      <w:r w:rsidRPr="003335AF">
        <w:rPr>
          <w:rFonts w:cstheme="minorHAnsi"/>
          <w:sz w:val="18"/>
          <w:szCs w:val="18"/>
        </w:rPr>
        <w:t xml:space="preserve"> Eine </w:t>
      </w:r>
      <w:r w:rsidR="00E80394" w:rsidRPr="003335AF">
        <w:rPr>
          <w:rFonts w:cstheme="minorHAnsi"/>
          <w:sz w:val="18"/>
          <w:szCs w:val="18"/>
        </w:rPr>
        <w:t>weitere</w:t>
      </w:r>
      <w:r w:rsidRPr="003335AF">
        <w:rPr>
          <w:rFonts w:cstheme="minorHAnsi"/>
          <w:sz w:val="18"/>
          <w:szCs w:val="18"/>
        </w:rPr>
        <w:t xml:space="preserve"> </w:t>
      </w:r>
      <w:r w:rsidR="00E80394" w:rsidRPr="003335AF">
        <w:rPr>
          <w:rFonts w:cstheme="minorHAnsi"/>
          <w:sz w:val="18"/>
          <w:szCs w:val="18"/>
        </w:rPr>
        <w:t>Legende</w:t>
      </w:r>
      <w:r w:rsidRPr="003335AF">
        <w:rPr>
          <w:rFonts w:cstheme="minorHAnsi"/>
          <w:sz w:val="18"/>
          <w:szCs w:val="18"/>
        </w:rPr>
        <w:t xml:space="preserve"> erzählt, wie die Mutter Jesu bei ihrer Flucht nach Ägypten das Pflänzchen segnend angefasst habe</w:t>
      </w:r>
      <w:r w:rsidR="00E80394" w:rsidRPr="003335AF">
        <w:rPr>
          <w:rFonts w:cstheme="minorHAnsi"/>
          <w:sz w:val="18"/>
          <w:szCs w:val="18"/>
        </w:rPr>
        <w:t xml:space="preserve">, das deshalb den Namen </w:t>
      </w:r>
      <w:r w:rsidRPr="003335AF">
        <w:rPr>
          <w:rFonts w:cstheme="minorHAnsi"/>
          <w:sz w:val="18"/>
          <w:szCs w:val="18"/>
        </w:rPr>
        <w:t>Mutter-Gottes-Blut</w:t>
      </w:r>
      <w:r w:rsidR="00E80394" w:rsidRPr="003335AF">
        <w:rPr>
          <w:rFonts w:cstheme="minorHAnsi"/>
          <w:sz w:val="18"/>
          <w:szCs w:val="18"/>
        </w:rPr>
        <w:t xml:space="preserve"> erhielt</w:t>
      </w:r>
      <w:r w:rsidRPr="003335AF">
        <w:rPr>
          <w:rFonts w:cstheme="minorHAnsi"/>
          <w:sz w:val="18"/>
          <w:szCs w:val="18"/>
        </w:rPr>
        <w:t xml:space="preserve">. </w:t>
      </w:r>
    </w:p>
    <w:p w14:paraId="378297EA" w14:textId="12CFA124" w:rsidR="00894D85" w:rsidRPr="003335AF" w:rsidRDefault="00894D85" w:rsidP="00D1327D">
      <w:pPr>
        <w:spacing w:after="100" w:line="269" w:lineRule="auto"/>
        <w:rPr>
          <w:rFonts w:cstheme="minorHAnsi"/>
          <w:sz w:val="18"/>
          <w:szCs w:val="18"/>
        </w:rPr>
      </w:pPr>
      <w:r w:rsidRPr="003335AF">
        <w:rPr>
          <w:rFonts w:cstheme="minorHAnsi"/>
          <w:sz w:val="18"/>
          <w:szCs w:val="18"/>
        </w:rPr>
        <w:t xml:space="preserve">Eine fromme Sage erzählt, dass Johannes, der Lieblingsjünger Christi, </w:t>
      </w:r>
      <w:r w:rsidR="003A6B21" w:rsidRPr="003335AF">
        <w:rPr>
          <w:rFonts w:cstheme="minorHAnsi"/>
          <w:sz w:val="18"/>
          <w:szCs w:val="18"/>
        </w:rPr>
        <w:t xml:space="preserve">der </w:t>
      </w:r>
      <w:r w:rsidRPr="003335AF">
        <w:rPr>
          <w:rFonts w:cstheme="minorHAnsi"/>
          <w:sz w:val="18"/>
          <w:szCs w:val="18"/>
        </w:rPr>
        <w:t xml:space="preserve">trauernd </w:t>
      </w:r>
      <w:proofErr w:type="gramStart"/>
      <w:r w:rsidRPr="003335AF">
        <w:rPr>
          <w:rFonts w:cstheme="minorHAnsi"/>
          <w:sz w:val="18"/>
          <w:szCs w:val="18"/>
        </w:rPr>
        <w:t>unter dem Kreuze</w:t>
      </w:r>
      <w:proofErr w:type="gramEnd"/>
      <w:r w:rsidRPr="003335AF">
        <w:rPr>
          <w:rFonts w:cstheme="minorHAnsi"/>
          <w:sz w:val="18"/>
          <w:szCs w:val="18"/>
        </w:rPr>
        <w:t xml:space="preserve"> gestanden</w:t>
      </w:r>
      <w:r w:rsidR="006C24DB" w:rsidRPr="003335AF">
        <w:rPr>
          <w:rFonts w:cstheme="minorHAnsi"/>
          <w:sz w:val="18"/>
          <w:szCs w:val="18"/>
        </w:rPr>
        <w:t>,</w:t>
      </w:r>
      <w:r w:rsidRPr="003335AF">
        <w:rPr>
          <w:rFonts w:cstheme="minorHAnsi"/>
          <w:sz w:val="18"/>
          <w:szCs w:val="18"/>
        </w:rPr>
        <w:t xml:space="preserve"> und die, mit dem heiligen Blut getrocknete Pflanze, sorgfältig gesammelt habe</w:t>
      </w:r>
      <w:r w:rsidR="006C24DB" w:rsidRPr="003335AF">
        <w:rPr>
          <w:rFonts w:cstheme="minorHAnsi"/>
          <w:sz w:val="18"/>
          <w:szCs w:val="18"/>
        </w:rPr>
        <w:t xml:space="preserve">, um sie als teures Andenken an den Heiland an fromme Gläubige zu verschenken. In einer </w:t>
      </w:r>
      <w:r w:rsidR="00E80394" w:rsidRPr="003335AF">
        <w:rPr>
          <w:rFonts w:cstheme="minorHAnsi"/>
          <w:sz w:val="18"/>
          <w:szCs w:val="18"/>
        </w:rPr>
        <w:t>anderen, alten</w:t>
      </w:r>
      <w:r w:rsidR="006C24DB" w:rsidRPr="003335AF">
        <w:rPr>
          <w:rFonts w:cstheme="minorHAnsi"/>
          <w:sz w:val="18"/>
          <w:szCs w:val="18"/>
        </w:rPr>
        <w:t xml:space="preserve"> Legende ist es das Blut des Johannes des Täufers</w:t>
      </w:r>
      <w:r w:rsidR="00E80394" w:rsidRPr="003335AF">
        <w:rPr>
          <w:rFonts w:cstheme="minorHAnsi"/>
          <w:sz w:val="18"/>
          <w:szCs w:val="18"/>
        </w:rPr>
        <w:t>,</w:t>
      </w:r>
      <w:r w:rsidR="006C24DB" w:rsidRPr="003335AF">
        <w:rPr>
          <w:rFonts w:cstheme="minorHAnsi"/>
          <w:sz w:val="18"/>
          <w:szCs w:val="18"/>
        </w:rPr>
        <w:t xml:space="preserve"> den Herodes köpfen liess, das dem Johanniskraut zu seinem blutroten Saft verhalf</w:t>
      </w:r>
      <w:r w:rsidR="000C0FC8" w:rsidRPr="003335AF">
        <w:rPr>
          <w:rFonts w:cstheme="minorHAnsi"/>
          <w:sz w:val="18"/>
          <w:szCs w:val="18"/>
        </w:rPr>
        <w:t xml:space="preserve">. </w:t>
      </w:r>
      <w:r w:rsidR="00940516" w:rsidRPr="003335AF">
        <w:rPr>
          <w:rFonts w:cstheme="minorHAnsi"/>
          <w:sz w:val="18"/>
          <w:szCs w:val="18"/>
        </w:rPr>
        <w:t>Christusblut, Herrgottsblut, Jesu-Wunden-Kraut und Johanniskraut</w:t>
      </w:r>
      <w:r w:rsidR="00E80394" w:rsidRPr="003335AF">
        <w:rPr>
          <w:rFonts w:cstheme="minorHAnsi"/>
          <w:sz w:val="18"/>
          <w:szCs w:val="18"/>
        </w:rPr>
        <w:t xml:space="preserve"> sind </w:t>
      </w:r>
      <w:r w:rsidR="000C0FC8" w:rsidRPr="003335AF">
        <w:rPr>
          <w:rFonts w:cstheme="minorHAnsi"/>
          <w:sz w:val="18"/>
          <w:szCs w:val="18"/>
        </w:rPr>
        <w:t>einige der daraus folgenden Namen.</w:t>
      </w:r>
    </w:p>
    <w:p w14:paraId="4F3C28D4" w14:textId="37CCEC42" w:rsidR="003A6B21" w:rsidRPr="003335AF" w:rsidRDefault="003A6B21" w:rsidP="00D1327D">
      <w:pPr>
        <w:spacing w:after="100" w:line="269" w:lineRule="auto"/>
        <w:rPr>
          <w:rFonts w:cstheme="minorHAnsi"/>
          <w:sz w:val="18"/>
          <w:szCs w:val="18"/>
        </w:rPr>
      </w:pPr>
      <w:r w:rsidRPr="003335AF">
        <w:rPr>
          <w:rFonts w:cstheme="minorHAnsi"/>
          <w:sz w:val="18"/>
          <w:szCs w:val="18"/>
        </w:rPr>
        <w:t xml:space="preserve">Apropos Blut: Seit dem Altertum versuchte die sogenannte Signaturlehre </w:t>
      </w:r>
      <w:r w:rsidR="000C0FC8" w:rsidRPr="003335AF">
        <w:rPr>
          <w:rFonts w:cstheme="minorHAnsi"/>
          <w:sz w:val="18"/>
          <w:szCs w:val="18"/>
        </w:rPr>
        <w:t>in</w:t>
      </w:r>
      <w:r w:rsidRPr="003335AF">
        <w:rPr>
          <w:rFonts w:cstheme="minorHAnsi"/>
          <w:sz w:val="18"/>
          <w:szCs w:val="18"/>
        </w:rPr>
        <w:t xml:space="preserve"> den Merkmalen und Eigenarten einer Pflanze ihre innenwohnenden Heilkräfte zu </w:t>
      </w:r>
      <w:r w:rsidR="000C0FC8" w:rsidRPr="003335AF">
        <w:rPr>
          <w:rFonts w:cstheme="minorHAnsi"/>
          <w:sz w:val="18"/>
          <w:szCs w:val="18"/>
        </w:rPr>
        <w:t>lesen</w:t>
      </w:r>
      <w:r w:rsidRPr="003335AF">
        <w:rPr>
          <w:rFonts w:cstheme="minorHAnsi"/>
          <w:sz w:val="18"/>
          <w:szCs w:val="18"/>
        </w:rPr>
        <w:t>. Es braucht nicht viel Fantasie</w:t>
      </w:r>
      <w:r w:rsidR="00A71E1C" w:rsidRPr="003335AF">
        <w:rPr>
          <w:rFonts w:cstheme="minorHAnsi"/>
          <w:sz w:val="18"/>
          <w:szCs w:val="18"/>
        </w:rPr>
        <w:t>,</w:t>
      </w:r>
      <w:r w:rsidRPr="003335AF">
        <w:rPr>
          <w:rFonts w:cstheme="minorHAnsi"/>
          <w:sz w:val="18"/>
          <w:szCs w:val="18"/>
        </w:rPr>
        <w:t xml:space="preserve"> um den roten Blütensaft mit Blut zu assoziieren. Demzufolge hilft Johanniskraut bei </w:t>
      </w:r>
      <w:r w:rsidRPr="003335AF">
        <w:rPr>
          <w:rFonts w:cstheme="minorHAnsi"/>
          <w:sz w:val="18"/>
          <w:szCs w:val="18"/>
        </w:rPr>
        <w:lastRenderedPageBreak/>
        <w:t>Blutarmut (Anämie), inneren wie äusseren Blutungen, Menstruationsbeschwerden, während der Wechseljahre, aber auch zur Erleichterung der Geburt, weshalb es Frauenkraut und Liebfrauen-Bettstroh genannt wird.</w:t>
      </w:r>
    </w:p>
    <w:p w14:paraId="51868AF5" w14:textId="781C0BF9" w:rsidR="003A6B21" w:rsidRPr="003335AF" w:rsidRDefault="00A71E1C" w:rsidP="003335AF">
      <w:pPr>
        <w:spacing w:after="200" w:line="269" w:lineRule="auto"/>
        <w:rPr>
          <w:rFonts w:cstheme="minorHAnsi"/>
          <w:sz w:val="18"/>
          <w:szCs w:val="18"/>
        </w:rPr>
      </w:pPr>
      <w:r w:rsidRPr="003335AF">
        <w:rPr>
          <w:rFonts w:cstheme="minorHAnsi"/>
          <w:sz w:val="18"/>
          <w:szCs w:val="18"/>
        </w:rPr>
        <w:t xml:space="preserve">Im Zuge der Christianisierung wurden heidnische Feierlichkeiten durch christliche Bräuche ersetzt. Der Geburtstag von Johannes dem Täufer, der das Kommen von Christus, des Erlösers, ankündigte, wurde am 24. Juni gefeiert, unmittelbar zur Zeit der Sommersonnenwende. Demgemäss wurde das Sommersonnenwendfeuer zum Johannisfeuer, das </w:t>
      </w:r>
      <w:r w:rsidR="00DE0E0E">
        <w:rPr>
          <w:rFonts w:cstheme="minorHAnsi"/>
          <w:sz w:val="18"/>
          <w:szCs w:val="18"/>
        </w:rPr>
        <w:t>Sonnenwendkraut</w:t>
      </w:r>
      <w:r w:rsidRPr="003335AF">
        <w:rPr>
          <w:rFonts w:cstheme="minorHAnsi"/>
          <w:sz w:val="18"/>
          <w:szCs w:val="18"/>
        </w:rPr>
        <w:t xml:space="preserve"> zum Johanniskraut. </w:t>
      </w:r>
      <w:r w:rsidR="00EB3EDB" w:rsidRPr="003335AF">
        <w:rPr>
          <w:rFonts w:cstheme="minorHAnsi"/>
          <w:sz w:val="18"/>
          <w:szCs w:val="18"/>
        </w:rPr>
        <w:t xml:space="preserve">Dieser Austausch passte </w:t>
      </w:r>
      <w:r w:rsidR="003D56EE" w:rsidRPr="003335AF">
        <w:rPr>
          <w:rFonts w:cstheme="minorHAnsi"/>
          <w:sz w:val="18"/>
          <w:szCs w:val="18"/>
        </w:rPr>
        <w:t>von</w:t>
      </w:r>
      <w:r w:rsidR="00EB3EDB" w:rsidRPr="003335AF">
        <w:rPr>
          <w:rFonts w:cstheme="minorHAnsi"/>
          <w:sz w:val="18"/>
          <w:szCs w:val="18"/>
        </w:rPr>
        <w:t xml:space="preserve"> seinem inneren Gehalt</w:t>
      </w:r>
      <w:r w:rsidR="003D56EE" w:rsidRPr="003335AF">
        <w:rPr>
          <w:rFonts w:cstheme="minorHAnsi"/>
          <w:sz w:val="18"/>
          <w:szCs w:val="18"/>
        </w:rPr>
        <w:t xml:space="preserve"> her gut, wurde doch </w:t>
      </w:r>
      <w:r w:rsidR="00EB3EDB" w:rsidRPr="003335AF">
        <w:rPr>
          <w:rFonts w:cstheme="minorHAnsi"/>
          <w:sz w:val="18"/>
          <w:szCs w:val="18"/>
        </w:rPr>
        <w:t xml:space="preserve">Jesus, </w:t>
      </w:r>
      <w:r w:rsidR="000C0FC8" w:rsidRPr="003335AF">
        <w:rPr>
          <w:rFonts w:cstheme="minorHAnsi"/>
          <w:sz w:val="18"/>
          <w:szCs w:val="18"/>
        </w:rPr>
        <w:t>der</w:t>
      </w:r>
      <w:r w:rsidR="00EB3EDB" w:rsidRPr="003335AF">
        <w:rPr>
          <w:rFonts w:cstheme="minorHAnsi"/>
          <w:sz w:val="18"/>
          <w:szCs w:val="18"/>
        </w:rPr>
        <w:t xml:space="preserve"> Sohn Gottes, bereits in der frühen Christenheit als «</w:t>
      </w:r>
      <w:proofErr w:type="spellStart"/>
      <w:r w:rsidR="00EB3EDB" w:rsidRPr="003335AF">
        <w:rPr>
          <w:rFonts w:cstheme="minorHAnsi"/>
          <w:sz w:val="18"/>
          <w:szCs w:val="18"/>
        </w:rPr>
        <w:t>verus</w:t>
      </w:r>
      <w:proofErr w:type="spellEnd"/>
      <w:r w:rsidR="00EB3EDB" w:rsidRPr="003335AF">
        <w:rPr>
          <w:rFonts w:cstheme="minorHAnsi"/>
          <w:sz w:val="18"/>
          <w:szCs w:val="18"/>
        </w:rPr>
        <w:t xml:space="preserve"> </w:t>
      </w:r>
      <w:proofErr w:type="spellStart"/>
      <w:r w:rsidR="00EB3EDB" w:rsidRPr="003335AF">
        <w:rPr>
          <w:rFonts w:cstheme="minorHAnsi"/>
          <w:sz w:val="18"/>
          <w:szCs w:val="18"/>
        </w:rPr>
        <w:t>sol</w:t>
      </w:r>
      <w:proofErr w:type="spellEnd"/>
      <w:r w:rsidR="00EB3EDB" w:rsidRPr="003335AF">
        <w:rPr>
          <w:rFonts w:cstheme="minorHAnsi"/>
          <w:sz w:val="18"/>
          <w:szCs w:val="18"/>
        </w:rPr>
        <w:t>», wahre Sonne, bezeichne</w:t>
      </w:r>
      <w:r w:rsidR="003D56EE" w:rsidRPr="003335AF">
        <w:rPr>
          <w:rFonts w:cstheme="minorHAnsi"/>
          <w:sz w:val="18"/>
          <w:szCs w:val="18"/>
        </w:rPr>
        <w:t>t</w:t>
      </w:r>
      <w:r w:rsidR="00EB3EDB" w:rsidRPr="003335AF">
        <w:rPr>
          <w:rFonts w:cstheme="minorHAnsi"/>
          <w:sz w:val="18"/>
          <w:szCs w:val="18"/>
        </w:rPr>
        <w:t xml:space="preserve">, und </w:t>
      </w:r>
      <w:r w:rsidR="003D56EE" w:rsidRPr="003335AF">
        <w:rPr>
          <w:rFonts w:cstheme="minorHAnsi"/>
          <w:sz w:val="18"/>
          <w:szCs w:val="18"/>
        </w:rPr>
        <w:t xml:space="preserve">verkörpert </w:t>
      </w:r>
      <w:r w:rsidR="00EB3EDB" w:rsidRPr="003335AF">
        <w:rPr>
          <w:rFonts w:cstheme="minorHAnsi"/>
          <w:sz w:val="18"/>
          <w:szCs w:val="18"/>
        </w:rPr>
        <w:t xml:space="preserve">im biblischen Verständnis «das Licht, das in der Dunkelheit scheint».  </w:t>
      </w:r>
    </w:p>
    <w:p w14:paraId="396FF286" w14:textId="2B748CAD" w:rsidR="00D0631F" w:rsidRPr="00D1327D" w:rsidRDefault="00581031" w:rsidP="00D1327D">
      <w:pPr>
        <w:spacing w:after="100" w:line="269" w:lineRule="auto"/>
        <w:rPr>
          <w:rFonts w:cstheme="minorHAnsi"/>
          <w:b/>
          <w:bCs/>
          <w:sz w:val="20"/>
          <w:szCs w:val="20"/>
        </w:rPr>
      </w:pPr>
      <w:proofErr w:type="spellStart"/>
      <w:r w:rsidRPr="00D1327D">
        <w:rPr>
          <w:rFonts w:cstheme="minorHAnsi"/>
          <w:b/>
          <w:bCs/>
          <w:sz w:val="20"/>
          <w:szCs w:val="20"/>
        </w:rPr>
        <w:t>Jageteufel</w:t>
      </w:r>
      <w:proofErr w:type="spellEnd"/>
    </w:p>
    <w:p w14:paraId="7E081642" w14:textId="67044850" w:rsidR="00844965" w:rsidRPr="003335AF" w:rsidRDefault="00581031" w:rsidP="00D1327D">
      <w:pPr>
        <w:spacing w:after="100" w:line="269" w:lineRule="auto"/>
        <w:rPr>
          <w:rFonts w:cstheme="minorHAnsi"/>
          <w:sz w:val="18"/>
          <w:szCs w:val="18"/>
        </w:rPr>
      </w:pPr>
      <w:r w:rsidRPr="003335AF">
        <w:rPr>
          <w:rFonts w:cstheme="minorHAnsi"/>
          <w:sz w:val="18"/>
          <w:szCs w:val="18"/>
        </w:rPr>
        <w:t>Gleich den Sonnenwendkräutern vermag das Johanniskraut als «</w:t>
      </w:r>
      <w:proofErr w:type="spellStart"/>
      <w:r w:rsidRPr="003335AF">
        <w:rPr>
          <w:rFonts w:cstheme="minorHAnsi"/>
          <w:sz w:val="18"/>
          <w:szCs w:val="18"/>
        </w:rPr>
        <w:t>Blitzchrut</w:t>
      </w:r>
      <w:proofErr w:type="spellEnd"/>
      <w:r w:rsidRPr="003335AF">
        <w:rPr>
          <w:rFonts w:cstheme="minorHAnsi"/>
          <w:sz w:val="18"/>
          <w:szCs w:val="18"/>
        </w:rPr>
        <w:t xml:space="preserve">» nicht nur Unwetter abzuwenden, sondern als «Teufelsflucht» auch Dämonen und dunkle Mächte zu verjagen. Mit den Worten des Paracelsus (1403 bis 1541): «Nur </w:t>
      </w:r>
      <w:r w:rsidR="00155572" w:rsidRPr="003335AF">
        <w:rPr>
          <w:rFonts w:cstheme="minorHAnsi"/>
          <w:sz w:val="18"/>
          <w:szCs w:val="18"/>
        </w:rPr>
        <w:t>in dieser Arznei ist die Kraft und Stärke gegen die Melancholie. Das soll jeglicher Arzt wissen, dass Gott ein grosses Arcanum in das Kraut gelegt hat, allein von wegen der Geister und tollen Fantasien, die den Menschen in Verzweiflung bringen.»</w:t>
      </w:r>
    </w:p>
    <w:p w14:paraId="3B0924A7" w14:textId="7974FE7C" w:rsidR="00145B51" w:rsidRPr="003335AF" w:rsidRDefault="00495B61" w:rsidP="00D1327D">
      <w:pPr>
        <w:spacing w:after="100" w:line="269" w:lineRule="auto"/>
        <w:rPr>
          <w:rFonts w:cstheme="minorHAnsi"/>
          <w:sz w:val="18"/>
          <w:szCs w:val="18"/>
        </w:rPr>
      </w:pPr>
      <w:r w:rsidRPr="003335AF">
        <w:rPr>
          <w:rFonts w:cstheme="minorHAnsi"/>
          <w:sz w:val="18"/>
          <w:szCs w:val="18"/>
        </w:rPr>
        <w:t xml:space="preserve">Paracelsus hat die lichtbringende, stimmungsaufhellende Wirkung des Johanniskrauts bereits vor fünfhundert Jahren erkannt. </w:t>
      </w:r>
      <w:r w:rsidR="00413463" w:rsidRPr="003335AF">
        <w:rPr>
          <w:rFonts w:cstheme="minorHAnsi"/>
          <w:sz w:val="18"/>
          <w:szCs w:val="18"/>
        </w:rPr>
        <w:t>Inzwischen ist das Echte Johanniskraut gut erforscht. Als Wirkstoffe enthält es vor allem Hyperforin, Hyperici</w:t>
      </w:r>
      <w:r w:rsidR="00DA45CC">
        <w:rPr>
          <w:rFonts w:cstheme="minorHAnsi"/>
          <w:sz w:val="18"/>
          <w:szCs w:val="18"/>
        </w:rPr>
        <w:t>n</w:t>
      </w:r>
      <w:r w:rsidR="00413463" w:rsidRPr="003335AF">
        <w:rPr>
          <w:rFonts w:cstheme="minorHAnsi"/>
          <w:sz w:val="18"/>
          <w:szCs w:val="18"/>
        </w:rPr>
        <w:t>e, Flavonoide, Gerbstoffe und ätherische Öle. Lange wurden die angstlösende, stresslindernde, mild sedierende, mild leistungs- und herzkraftfördernde Wirkun</w:t>
      </w:r>
      <w:r w:rsidR="002608CB" w:rsidRPr="003335AF">
        <w:rPr>
          <w:rFonts w:cstheme="minorHAnsi"/>
          <w:sz w:val="18"/>
          <w:szCs w:val="18"/>
        </w:rPr>
        <w:t>g</w:t>
      </w:r>
      <w:r w:rsidR="00413463" w:rsidRPr="003335AF">
        <w:rPr>
          <w:rFonts w:cstheme="minorHAnsi"/>
          <w:sz w:val="18"/>
          <w:szCs w:val="18"/>
        </w:rPr>
        <w:t xml:space="preserve"> allein den Hyperici</w:t>
      </w:r>
      <w:r w:rsidR="00DA45CC">
        <w:rPr>
          <w:rFonts w:cstheme="minorHAnsi"/>
          <w:sz w:val="18"/>
          <w:szCs w:val="18"/>
        </w:rPr>
        <w:t>n</w:t>
      </w:r>
      <w:r w:rsidR="00413463" w:rsidRPr="003335AF">
        <w:rPr>
          <w:rFonts w:cstheme="minorHAnsi"/>
          <w:sz w:val="18"/>
          <w:szCs w:val="18"/>
        </w:rPr>
        <w:t xml:space="preserve">en </w:t>
      </w:r>
      <w:r w:rsidR="002608CB" w:rsidRPr="003335AF">
        <w:rPr>
          <w:rFonts w:cstheme="minorHAnsi"/>
          <w:sz w:val="18"/>
          <w:szCs w:val="18"/>
        </w:rPr>
        <w:t>zugeschrieben</w:t>
      </w:r>
      <w:r w:rsidR="00AB579D" w:rsidRPr="003335AF">
        <w:rPr>
          <w:rFonts w:cstheme="minorHAnsi"/>
          <w:sz w:val="18"/>
          <w:szCs w:val="18"/>
        </w:rPr>
        <w:t>, später vor allem dem Hyperforin</w:t>
      </w:r>
      <w:r w:rsidR="00145B51" w:rsidRPr="003335AF">
        <w:rPr>
          <w:rFonts w:cstheme="minorHAnsi"/>
          <w:sz w:val="18"/>
          <w:szCs w:val="18"/>
        </w:rPr>
        <w:t xml:space="preserve"> und den Flavonoiden</w:t>
      </w:r>
      <w:r w:rsidR="00AB579D" w:rsidRPr="003335AF">
        <w:rPr>
          <w:rFonts w:cstheme="minorHAnsi"/>
          <w:sz w:val="18"/>
          <w:szCs w:val="18"/>
        </w:rPr>
        <w:t xml:space="preserve">. Heute weiss man hingegen, dass das breite Wirkungsspektrum </w:t>
      </w:r>
      <w:r w:rsidR="00145B51" w:rsidRPr="003335AF">
        <w:rPr>
          <w:rFonts w:cstheme="minorHAnsi"/>
          <w:sz w:val="18"/>
          <w:szCs w:val="18"/>
        </w:rPr>
        <w:t xml:space="preserve">erst </w:t>
      </w:r>
      <w:r w:rsidR="00AB579D" w:rsidRPr="003335AF">
        <w:rPr>
          <w:rFonts w:cstheme="minorHAnsi"/>
          <w:sz w:val="18"/>
          <w:szCs w:val="18"/>
        </w:rPr>
        <w:t xml:space="preserve">durch die Gesamtheit aller Substanzen </w:t>
      </w:r>
      <w:r w:rsidR="00145B51" w:rsidRPr="003335AF">
        <w:rPr>
          <w:rFonts w:cstheme="minorHAnsi"/>
          <w:sz w:val="18"/>
          <w:szCs w:val="18"/>
        </w:rPr>
        <w:t>erreicht</w:t>
      </w:r>
      <w:r w:rsidR="00AB579D" w:rsidRPr="003335AF">
        <w:rPr>
          <w:rFonts w:cstheme="minorHAnsi"/>
          <w:sz w:val="18"/>
          <w:szCs w:val="18"/>
        </w:rPr>
        <w:t xml:space="preserve"> wird.</w:t>
      </w:r>
    </w:p>
    <w:p w14:paraId="7EA95AEC" w14:textId="61C1B295" w:rsidR="000E45CC" w:rsidRPr="003335AF" w:rsidRDefault="000E45CC" w:rsidP="003335AF">
      <w:pPr>
        <w:spacing w:after="200" w:line="269" w:lineRule="auto"/>
        <w:rPr>
          <w:rFonts w:cstheme="minorHAnsi"/>
          <w:sz w:val="18"/>
          <w:szCs w:val="18"/>
        </w:rPr>
      </w:pPr>
      <w:r w:rsidRPr="003335AF">
        <w:rPr>
          <w:rFonts w:cstheme="minorHAnsi"/>
          <w:sz w:val="18"/>
          <w:szCs w:val="18"/>
        </w:rPr>
        <w:t xml:space="preserve">Es sind mindestens drei Wirkungsmechanismen untersucht: </w:t>
      </w:r>
      <w:r w:rsidR="000C0FC8" w:rsidRPr="003335AF">
        <w:rPr>
          <w:rFonts w:cstheme="minorHAnsi"/>
          <w:sz w:val="18"/>
          <w:szCs w:val="18"/>
        </w:rPr>
        <w:t>Das Pflanzenextrakt</w:t>
      </w:r>
      <w:r w:rsidRPr="003335AF">
        <w:rPr>
          <w:rFonts w:cstheme="minorHAnsi"/>
          <w:sz w:val="18"/>
          <w:szCs w:val="18"/>
        </w:rPr>
        <w:t xml:space="preserve"> greift erstens</w:t>
      </w:r>
      <w:r w:rsidR="000C0FC8" w:rsidRPr="003335AF">
        <w:rPr>
          <w:rFonts w:cstheme="minorHAnsi"/>
          <w:sz w:val="18"/>
          <w:szCs w:val="18"/>
        </w:rPr>
        <w:t xml:space="preserve"> </w:t>
      </w:r>
      <w:r w:rsidRPr="003335AF">
        <w:rPr>
          <w:rFonts w:cstheme="minorHAnsi"/>
          <w:sz w:val="18"/>
          <w:szCs w:val="18"/>
        </w:rPr>
        <w:t xml:space="preserve">bei der Impulsübertragung der Nerven ein. Im sogenannt synaptischen Spalt, der zwischen zwei Nervenzellen liegt, erfolgt die Impulsübertragung mittels Neurotransmitter. Johanniskraut vermag die Menge der Neurotransmitter zu heben, indem es deren Wiederaufnahme hemmt (Serotonin, Noradrenalin, GABA und L-Glutamat). Das aber </w:t>
      </w:r>
      <w:r w:rsidR="006B27B4" w:rsidRPr="003335AF">
        <w:rPr>
          <w:rFonts w:cstheme="minorHAnsi"/>
          <w:sz w:val="18"/>
          <w:szCs w:val="18"/>
        </w:rPr>
        <w:t xml:space="preserve">ist </w:t>
      </w:r>
      <w:r w:rsidRPr="003335AF">
        <w:rPr>
          <w:rFonts w:cstheme="minorHAnsi"/>
          <w:sz w:val="18"/>
          <w:szCs w:val="18"/>
        </w:rPr>
        <w:t xml:space="preserve">exakt die Wirkungsweise zahlreicher synthetischer Antidepressive, jedoch ohne deren zum Teil beträchtlicher Nebenwirkungen. Zweitens </w:t>
      </w:r>
      <w:r w:rsidR="008211B0" w:rsidRPr="003335AF">
        <w:rPr>
          <w:rFonts w:cstheme="minorHAnsi"/>
          <w:sz w:val="18"/>
          <w:szCs w:val="18"/>
        </w:rPr>
        <w:t>beeinflusst Johanniskraut den Serotonin-Melatonin-Stoffwechsel und führt so zu einer gesteigerten nächtlichen Melatoninausschüttung. Drittens senkt Johanniskraut den Hormonspiegel der Stresshormone Kortisol und Prolaktin.</w:t>
      </w:r>
    </w:p>
    <w:p w14:paraId="60ED4BF4" w14:textId="77777777" w:rsidR="001D66A9" w:rsidRDefault="001D66A9">
      <w:pPr>
        <w:rPr>
          <w:rFonts w:cstheme="minorHAnsi"/>
          <w:b/>
          <w:bCs/>
          <w:sz w:val="20"/>
          <w:szCs w:val="20"/>
        </w:rPr>
      </w:pPr>
      <w:r>
        <w:rPr>
          <w:rFonts w:cstheme="minorHAnsi"/>
          <w:b/>
          <w:bCs/>
          <w:sz w:val="20"/>
          <w:szCs w:val="20"/>
        </w:rPr>
        <w:br w:type="page"/>
      </w:r>
    </w:p>
    <w:p w14:paraId="08A45045" w14:textId="65860150" w:rsidR="008211B0" w:rsidRPr="00D1327D" w:rsidRDefault="005B0829" w:rsidP="00D1327D">
      <w:pPr>
        <w:spacing w:after="100" w:line="269" w:lineRule="auto"/>
        <w:rPr>
          <w:rFonts w:cstheme="minorHAnsi"/>
          <w:b/>
          <w:bCs/>
          <w:sz w:val="20"/>
          <w:szCs w:val="20"/>
        </w:rPr>
      </w:pPr>
      <w:r w:rsidRPr="00D1327D">
        <w:rPr>
          <w:rFonts w:cstheme="minorHAnsi"/>
          <w:b/>
          <w:bCs/>
          <w:sz w:val="20"/>
          <w:szCs w:val="20"/>
        </w:rPr>
        <w:lastRenderedPageBreak/>
        <w:t>Tausendloch</w:t>
      </w:r>
    </w:p>
    <w:p w14:paraId="070D4324" w14:textId="45CA9E01" w:rsidR="005B0829" w:rsidRPr="003335AF" w:rsidRDefault="005B0829" w:rsidP="00D1327D">
      <w:pPr>
        <w:spacing w:after="100" w:line="269" w:lineRule="auto"/>
        <w:rPr>
          <w:rFonts w:cstheme="minorHAnsi"/>
          <w:sz w:val="18"/>
          <w:szCs w:val="18"/>
        </w:rPr>
      </w:pPr>
      <w:r w:rsidRPr="003335AF">
        <w:rPr>
          <w:rFonts w:cstheme="minorHAnsi"/>
          <w:sz w:val="18"/>
          <w:szCs w:val="18"/>
        </w:rPr>
        <w:t>Es passt dem Teufel natürlich ganz und gar nicht, dass das Johanniskraut so mächtig ist und seine dunklen Machenschaften durchkreuzt. Einmal, so eine alte Sage, hat er ein armes Mädchen verfolgt und bedrängt. Da erblickte das Mädchen in seiner Herzensnot blühendes Johanniskraut und setzte sich auf die Blumen. Der Teufel musste weichen. Dieser aber war</w:t>
      </w:r>
      <w:r w:rsidR="007F5CCC">
        <w:rPr>
          <w:rFonts w:cstheme="minorHAnsi"/>
          <w:sz w:val="18"/>
          <w:szCs w:val="18"/>
        </w:rPr>
        <w:t>d</w:t>
      </w:r>
      <w:r w:rsidRPr="003335AF">
        <w:rPr>
          <w:rFonts w:cstheme="minorHAnsi"/>
          <w:sz w:val="18"/>
          <w:szCs w:val="18"/>
        </w:rPr>
        <w:t xml:space="preserve"> so zornig, dass er die Blätter des Krauts wohl tausendmal mit Nadeln zerstach. Das gab dem Kraut die Namen Tüpfelkraut, Tüpfel-Hartheu, </w:t>
      </w:r>
      <w:proofErr w:type="spellStart"/>
      <w:r w:rsidRPr="003335AF">
        <w:rPr>
          <w:rFonts w:cstheme="minorHAnsi"/>
          <w:sz w:val="18"/>
          <w:szCs w:val="18"/>
        </w:rPr>
        <w:t>Siebenundsiebziglöcherkraut</w:t>
      </w:r>
      <w:proofErr w:type="spellEnd"/>
      <w:r w:rsidRPr="003335AF">
        <w:rPr>
          <w:rFonts w:cstheme="minorHAnsi"/>
          <w:sz w:val="18"/>
          <w:szCs w:val="18"/>
        </w:rPr>
        <w:t xml:space="preserve"> und Perforatum.</w:t>
      </w:r>
    </w:p>
    <w:p w14:paraId="78DD5FD5" w14:textId="698A736D" w:rsidR="00AF195F" w:rsidRPr="003335AF" w:rsidRDefault="00BF3E1D" w:rsidP="00D1327D">
      <w:pPr>
        <w:spacing w:after="100" w:line="269" w:lineRule="auto"/>
        <w:rPr>
          <w:rFonts w:cstheme="minorHAnsi"/>
          <w:sz w:val="18"/>
          <w:szCs w:val="18"/>
        </w:rPr>
      </w:pPr>
      <w:r w:rsidRPr="003335AF">
        <w:rPr>
          <w:rFonts w:cstheme="minorHAnsi"/>
          <w:sz w:val="18"/>
          <w:szCs w:val="18"/>
        </w:rPr>
        <w:t>Gemäss Signaturlehrer weisen die Nadelstiche auf Verletzungen der Haut hin. Dazu Paracelsus</w:t>
      </w:r>
      <w:r w:rsidR="007F5CCC">
        <w:rPr>
          <w:rFonts w:cstheme="minorHAnsi"/>
          <w:sz w:val="18"/>
          <w:szCs w:val="18"/>
        </w:rPr>
        <w:t>, der lange Zeit als Lazarettarzt tätig war</w:t>
      </w:r>
      <w:r w:rsidRPr="003335AF">
        <w:rPr>
          <w:rFonts w:cstheme="minorHAnsi"/>
          <w:sz w:val="18"/>
          <w:szCs w:val="18"/>
        </w:rPr>
        <w:t xml:space="preserve">: «Kein Kraut ist in allen Ländern zu finden, das in Heilung der Wunden, Quetschungen, Verrenkungen, alten, faulen Schäden diesem </w:t>
      </w:r>
      <w:proofErr w:type="spellStart"/>
      <w:r w:rsidRPr="003335AF">
        <w:rPr>
          <w:rFonts w:cstheme="minorHAnsi"/>
          <w:sz w:val="18"/>
          <w:szCs w:val="18"/>
        </w:rPr>
        <w:t>beykomme</w:t>
      </w:r>
      <w:proofErr w:type="spellEnd"/>
      <w:r w:rsidRPr="003335AF">
        <w:rPr>
          <w:rFonts w:cstheme="minorHAnsi"/>
          <w:sz w:val="18"/>
          <w:szCs w:val="18"/>
        </w:rPr>
        <w:t>.»</w:t>
      </w:r>
      <w:r w:rsidR="00AF195F" w:rsidRPr="003335AF">
        <w:rPr>
          <w:rFonts w:cstheme="minorHAnsi"/>
          <w:sz w:val="18"/>
          <w:szCs w:val="18"/>
        </w:rPr>
        <w:t xml:space="preserve"> </w:t>
      </w:r>
    </w:p>
    <w:p w14:paraId="1B63C8A7" w14:textId="44991C23" w:rsidR="004F2677" w:rsidRPr="003335AF" w:rsidRDefault="00AF195F" w:rsidP="00D1327D">
      <w:pPr>
        <w:spacing w:after="100" w:line="269" w:lineRule="auto"/>
        <w:rPr>
          <w:rFonts w:cstheme="minorHAnsi"/>
          <w:sz w:val="18"/>
          <w:szCs w:val="18"/>
        </w:rPr>
      </w:pPr>
      <w:r w:rsidRPr="003335AF">
        <w:rPr>
          <w:rFonts w:cstheme="minorHAnsi"/>
          <w:sz w:val="18"/>
          <w:szCs w:val="18"/>
        </w:rPr>
        <w:t xml:space="preserve">Zur äusseren Anwendung nimmt man Rotöl. Es wird aus den Triebspitzen des Echten Johanniskrauts gewonnen, wenn </w:t>
      </w:r>
      <w:r w:rsidR="00250D49" w:rsidRPr="003335AF">
        <w:rPr>
          <w:rFonts w:cstheme="minorHAnsi"/>
          <w:sz w:val="18"/>
          <w:szCs w:val="18"/>
        </w:rPr>
        <w:t>dieses in</w:t>
      </w:r>
      <w:r w:rsidRPr="003335AF">
        <w:rPr>
          <w:rFonts w:cstheme="minorHAnsi"/>
          <w:sz w:val="18"/>
          <w:szCs w:val="18"/>
        </w:rPr>
        <w:t xml:space="preserve"> Vollblüte </w:t>
      </w:r>
      <w:r w:rsidR="00250D49" w:rsidRPr="003335AF">
        <w:rPr>
          <w:rFonts w:cstheme="minorHAnsi"/>
          <w:sz w:val="18"/>
          <w:szCs w:val="18"/>
        </w:rPr>
        <w:t>steht</w:t>
      </w:r>
      <w:r w:rsidRPr="003335AF">
        <w:rPr>
          <w:rFonts w:cstheme="minorHAnsi"/>
          <w:sz w:val="18"/>
          <w:szCs w:val="18"/>
        </w:rPr>
        <w:t xml:space="preserve"> und sich bereits die ersten Samen bilden. Die Triebspitzen in ein Glasgefäss füllen, mit Olivenöl übergiessen und an einem dunklen, warmen Ort unbedeckt stehen lassen</w:t>
      </w:r>
      <w:r w:rsidR="00A117C3" w:rsidRPr="003335AF">
        <w:rPr>
          <w:rFonts w:cstheme="minorHAnsi"/>
          <w:sz w:val="18"/>
          <w:szCs w:val="18"/>
        </w:rPr>
        <w:t xml:space="preserve">. </w:t>
      </w:r>
      <w:r w:rsidRPr="003335AF">
        <w:rPr>
          <w:rFonts w:cstheme="minorHAnsi"/>
          <w:sz w:val="18"/>
          <w:szCs w:val="18"/>
        </w:rPr>
        <w:t>Nach einer Woche zuschliessen, fünf Wochen stehen lassen, täglich schütteln</w:t>
      </w:r>
      <w:r w:rsidR="00A117C3" w:rsidRPr="003335AF">
        <w:rPr>
          <w:rFonts w:cstheme="minorHAnsi"/>
          <w:sz w:val="18"/>
          <w:szCs w:val="18"/>
        </w:rPr>
        <w:t>, danach durch ein Tuch abseihen</w:t>
      </w:r>
      <w:r w:rsidR="00250D49" w:rsidRPr="003335AF">
        <w:rPr>
          <w:rFonts w:cstheme="minorHAnsi"/>
          <w:sz w:val="18"/>
          <w:szCs w:val="18"/>
        </w:rPr>
        <w:t xml:space="preserve"> und in dunkle Flaschen abfüllen</w:t>
      </w:r>
      <w:r w:rsidR="00A117C3" w:rsidRPr="003335AF">
        <w:rPr>
          <w:rFonts w:cstheme="minorHAnsi"/>
          <w:sz w:val="18"/>
          <w:szCs w:val="18"/>
        </w:rPr>
        <w:t xml:space="preserve">. </w:t>
      </w:r>
    </w:p>
    <w:p w14:paraId="0E91B91F" w14:textId="41C6239C" w:rsidR="00495B61" w:rsidRPr="003335AF" w:rsidRDefault="00A117C3" w:rsidP="003335AF">
      <w:pPr>
        <w:spacing w:after="200" w:line="269" w:lineRule="auto"/>
        <w:rPr>
          <w:rFonts w:cstheme="minorHAnsi"/>
          <w:sz w:val="18"/>
          <w:szCs w:val="18"/>
        </w:rPr>
      </w:pPr>
      <w:r w:rsidRPr="003335AF">
        <w:rPr>
          <w:rFonts w:cstheme="minorHAnsi"/>
          <w:sz w:val="18"/>
          <w:szCs w:val="18"/>
        </w:rPr>
        <w:t xml:space="preserve">Das Rotöl </w:t>
      </w:r>
      <w:r w:rsidR="00F80ABE" w:rsidRPr="003335AF">
        <w:rPr>
          <w:rFonts w:cstheme="minorHAnsi"/>
          <w:sz w:val="18"/>
          <w:szCs w:val="18"/>
        </w:rPr>
        <w:t>wirkt</w:t>
      </w:r>
      <w:r w:rsidRPr="003335AF">
        <w:rPr>
          <w:rFonts w:cstheme="minorHAnsi"/>
          <w:sz w:val="18"/>
          <w:szCs w:val="18"/>
        </w:rPr>
        <w:t xml:space="preserve"> entzündungshemmend, schmerz- und juckreizstillend, keimwidrig</w:t>
      </w:r>
      <w:r w:rsidR="004F2677" w:rsidRPr="003335AF">
        <w:rPr>
          <w:rFonts w:cstheme="minorHAnsi"/>
          <w:sz w:val="18"/>
          <w:szCs w:val="18"/>
        </w:rPr>
        <w:t xml:space="preserve">, fördert die Wundheilung und eine gute Narbenbildung. </w:t>
      </w:r>
      <w:r w:rsidR="005930FA" w:rsidRPr="003335AF">
        <w:rPr>
          <w:rFonts w:cstheme="minorHAnsi"/>
          <w:sz w:val="18"/>
          <w:szCs w:val="18"/>
        </w:rPr>
        <w:t xml:space="preserve">Es hilft zudem bei Neurodermitis, Gürtelrose, Wundliegen und Nervenschmerzen. Das im Rotöl enthaltene, sehr </w:t>
      </w:r>
      <w:r w:rsidR="004F2677" w:rsidRPr="003335AF">
        <w:rPr>
          <w:rFonts w:cstheme="minorHAnsi"/>
          <w:sz w:val="18"/>
          <w:szCs w:val="18"/>
        </w:rPr>
        <w:t>lichtempfindliche Hyperforin, das sich vor allem in der Samenkapsel befindet, wirkt dabei antibakteriell, sogar gegen multiresistente Keime, der rote, stark fluor</w:t>
      </w:r>
      <w:r w:rsidR="005930FA" w:rsidRPr="003335AF">
        <w:rPr>
          <w:rFonts w:cstheme="minorHAnsi"/>
          <w:sz w:val="18"/>
          <w:szCs w:val="18"/>
        </w:rPr>
        <w:t>e</w:t>
      </w:r>
      <w:r w:rsidR="004F2677" w:rsidRPr="003335AF">
        <w:rPr>
          <w:rFonts w:cstheme="minorHAnsi"/>
          <w:sz w:val="18"/>
          <w:szCs w:val="18"/>
        </w:rPr>
        <w:t xml:space="preserve">szierende Farbstoff </w:t>
      </w:r>
      <w:r w:rsidR="004F2677" w:rsidRPr="00C72326">
        <w:rPr>
          <w:rFonts w:cstheme="minorHAnsi"/>
          <w:sz w:val="18"/>
          <w:szCs w:val="18"/>
        </w:rPr>
        <w:t>Hypericin</w:t>
      </w:r>
      <w:r w:rsidR="004F2677" w:rsidRPr="003335AF">
        <w:rPr>
          <w:rFonts w:cstheme="minorHAnsi"/>
          <w:sz w:val="18"/>
          <w:szCs w:val="18"/>
        </w:rPr>
        <w:t xml:space="preserve"> antiviral. </w:t>
      </w:r>
    </w:p>
    <w:p w14:paraId="0639D831" w14:textId="6950FEC6" w:rsidR="007A213C" w:rsidRPr="00D1327D" w:rsidRDefault="009A5DE9" w:rsidP="002F7D49">
      <w:pPr>
        <w:spacing w:after="100" w:line="269" w:lineRule="auto"/>
        <w:rPr>
          <w:rFonts w:cstheme="minorHAnsi"/>
          <w:b/>
          <w:bCs/>
          <w:sz w:val="20"/>
          <w:szCs w:val="20"/>
        </w:rPr>
      </w:pPr>
      <w:r>
        <w:rPr>
          <w:rFonts w:cstheme="minorHAnsi"/>
          <w:noProof/>
          <w:sz w:val="18"/>
          <w:szCs w:val="18"/>
        </w:rPr>
        <w:drawing>
          <wp:anchor distT="0" distB="0" distL="114300" distR="114300" simplePos="0" relativeHeight="251664384" behindDoc="1" locked="0" layoutInCell="1" allowOverlap="1" wp14:anchorId="788BCD81" wp14:editId="449590E1">
            <wp:simplePos x="0" y="0"/>
            <wp:positionH relativeFrom="column">
              <wp:posOffset>1944370</wp:posOffset>
            </wp:positionH>
            <wp:positionV relativeFrom="paragraph">
              <wp:posOffset>17780</wp:posOffset>
            </wp:positionV>
            <wp:extent cx="2498090" cy="3095625"/>
            <wp:effectExtent l="0" t="0" r="3810" b="3175"/>
            <wp:wrapTight wrapText="bothSides">
              <wp:wrapPolygon edited="0">
                <wp:start x="0" y="0"/>
                <wp:lineTo x="0" y="21534"/>
                <wp:lineTo x="21523" y="21534"/>
                <wp:lineTo x="21523" y="0"/>
                <wp:lineTo x="0" y="0"/>
              </wp:wrapPolygon>
            </wp:wrapTight>
            <wp:docPr id="15" name="Grafik 15" descr="Ein Bild, das grün, draußen, Blatt,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grün, draußen, Blatt, Pflanz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8090" cy="3095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szCs w:val="18"/>
        </w:rPr>
        <w:drawing>
          <wp:anchor distT="0" distB="0" distL="114300" distR="114300" simplePos="0" relativeHeight="251663360" behindDoc="1" locked="0" layoutInCell="1" allowOverlap="1" wp14:anchorId="2761D783" wp14:editId="6D11C930">
            <wp:simplePos x="0" y="0"/>
            <wp:positionH relativeFrom="column">
              <wp:posOffset>-1905</wp:posOffset>
            </wp:positionH>
            <wp:positionV relativeFrom="paragraph">
              <wp:posOffset>17780</wp:posOffset>
            </wp:positionV>
            <wp:extent cx="1885950" cy="3095625"/>
            <wp:effectExtent l="0" t="0" r="6350" b="3175"/>
            <wp:wrapTight wrapText="bothSides">
              <wp:wrapPolygon edited="0">
                <wp:start x="0" y="0"/>
                <wp:lineTo x="0" y="21534"/>
                <wp:lineTo x="21527" y="21534"/>
                <wp:lineTo x="21527" y="0"/>
                <wp:lineTo x="0" y="0"/>
              </wp:wrapPolygon>
            </wp:wrapTight>
            <wp:docPr id="14" name="Grafik 14" descr="Ein Bild, das Pflanze, grün, Gemü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Pflanze, grün, Gemüse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1885950" cy="3095625"/>
                    </a:xfrm>
                    <a:prstGeom prst="rect">
                      <a:avLst/>
                    </a:prstGeom>
                  </pic:spPr>
                </pic:pic>
              </a:graphicData>
            </a:graphic>
            <wp14:sizeRelH relativeFrom="margin">
              <wp14:pctWidth>0</wp14:pctWidth>
            </wp14:sizeRelH>
            <wp14:sizeRelV relativeFrom="margin">
              <wp14:pctHeight>0</wp14:pctHeight>
            </wp14:sizeRelV>
          </wp:anchor>
        </w:drawing>
      </w:r>
      <w:r w:rsidR="001D66A9">
        <w:rPr>
          <w:rFonts w:cstheme="minorHAnsi"/>
          <w:b/>
          <w:bCs/>
          <w:sz w:val="20"/>
          <w:szCs w:val="20"/>
        </w:rPr>
        <w:br w:type="page"/>
      </w:r>
      <w:proofErr w:type="spellStart"/>
      <w:r w:rsidR="001D717E" w:rsidRPr="00D1327D">
        <w:rPr>
          <w:rFonts w:cstheme="minorHAnsi"/>
          <w:b/>
          <w:bCs/>
          <w:sz w:val="20"/>
          <w:szCs w:val="20"/>
        </w:rPr>
        <w:lastRenderedPageBreak/>
        <w:t>Chüngs</w:t>
      </w:r>
      <w:proofErr w:type="spellEnd"/>
      <w:r w:rsidR="001D717E" w:rsidRPr="00D1327D">
        <w:rPr>
          <w:rFonts w:cstheme="minorHAnsi"/>
          <w:b/>
          <w:bCs/>
          <w:sz w:val="20"/>
          <w:szCs w:val="20"/>
        </w:rPr>
        <w:t xml:space="preserve"> </w:t>
      </w:r>
      <w:proofErr w:type="spellStart"/>
      <w:r w:rsidR="001D717E" w:rsidRPr="00D1327D">
        <w:rPr>
          <w:rFonts w:cstheme="minorHAnsi"/>
          <w:b/>
          <w:bCs/>
          <w:sz w:val="20"/>
          <w:szCs w:val="20"/>
        </w:rPr>
        <w:t>chron</w:t>
      </w:r>
      <w:proofErr w:type="spellEnd"/>
      <w:r w:rsidR="00474639" w:rsidRPr="00D1327D">
        <w:rPr>
          <w:rFonts w:cstheme="minorHAnsi"/>
          <w:b/>
          <w:bCs/>
          <w:sz w:val="20"/>
          <w:szCs w:val="20"/>
        </w:rPr>
        <w:t xml:space="preserve"> – Corona </w:t>
      </w:r>
      <w:proofErr w:type="spellStart"/>
      <w:r w:rsidR="00474639" w:rsidRPr="00D1327D">
        <w:rPr>
          <w:rFonts w:cstheme="minorHAnsi"/>
          <w:b/>
          <w:bCs/>
          <w:sz w:val="20"/>
          <w:szCs w:val="20"/>
        </w:rPr>
        <w:t>regi</w:t>
      </w:r>
      <w:r w:rsidR="004B3F9B" w:rsidRPr="00D1327D">
        <w:rPr>
          <w:rFonts w:cstheme="minorHAnsi"/>
          <w:b/>
          <w:bCs/>
          <w:sz w:val="20"/>
          <w:szCs w:val="20"/>
        </w:rPr>
        <w:t>a</w:t>
      </w:r>
      <w:proofErr w:type="spellEnd"/>
    </w:p>
    <w:p w14:paraId="5C110179" w14:textId="239802E3" w:rsidR="005F2712" w:rsidRPr="003335AF" w:rsidRDefault="005F2712" w:rsidP="00D1327D">
      <w:pPr>
        <w:spacing w:after="100" w:line="269" w:lineRule="auto"/>
        <w:rPr>
          <w:rFonts w:cstheme="minorHAnsi"/>
          <w:sz w:val="18"/>
          <w:szCs w:val="18"/>
        </w:rPr>
      </w:pPr>
      <w:r w:rsidRPr="003335AF">
        <w:rPr>
          <w:rFonts w:cstheme="minorHAnsi"/>
          <w:sz w:val="18"/>
          <w:szCs w:val="18"/>
        </w:rPr>
        <w:t xml:space="preserve">Durch alle Zeiten hat das Echte Johanniskraut </w:t>
      </w:r>
      <w:r w:rsidR="000C0FC8" w:rsidRPr="003335AF">
        <w:rPr>
          <w:rFonts w:cstheme="minorHAnsi"/>
          <w:sz w:val="18"/>
          <w:szCs w:val="18"/>
        </w:rPr>
        <w:t>wegen</w:t>
      </w:r>
      <w:r w:rsidRPr="003335AF">
        <w:rPr>
          <w:rFonts w:cstheme="minorHAnsi"/>
          <w:sz w:val="18"/>
          <w:szCs w:val="18"/>
        </w:rPr>
        <w:t xml:space="preserve"> seinen </w:t>
      </w:r>
      <w:r w:rsidR="000C0FC8" w:rsidRPr="003335AF">
        <w:rPr>
          <w:rFonts w:cstheme="minorHAnsi"/>
          <w:sz w:val="18"/>
          <w:szCs w:val="18"/>
        </w:rPr>
        <w:t xml:space="preserve">beinahe </w:t>
      </w:r>
      <w:r w:rsidRPr="003335AF">
        <w:rPr>
          <w:rFonts w:cstheme="minorHAnsi"/>
          <w:sz w:val="18"/>
          <w:szCs w:val="18"/>
        </w:rPr>
        <w:t>magisch</w:t>
      </w:r>
      <w:r w:rsidR="000C0FC8" w:rsidRPr="003335AF">
        <w:rPr>
          <w:rFonts w:cstheme="minorHAnsi"/>
          <w:sz w:val="18"/>
          <w:szCs w:val="18"/>
        </w:rPr>
        <w:t xml:space="preserve"> anmutenden </w:t>
      </w:r>
      <w:r w:rsidRPr="003335AF">
        <w:rPr>
          <w:rFonts w:cstheme="minorHAnsi"/>
          <w:sz w:val="18"/>
          <w:szCs w:val="18"/>
        </w:rPr>
        <w:t xml:space="preserve">Heilkräften die Menschen fasziniert und inspiriert. Galen, ein römischer Mediziner und Arzt gleich mehrerer Kaiser, soll das Echte Johanniskraut sogar als «Panakos», als allesheilende Pflanze, angesehen haben. Andromachos, der Leibarzt Neros, </w:t>
      </w:r>
      <w:r w:rsidR="00600FE8" w:rsidRPr="003335AF">
        <w:rPr>
          <w:rFonts w:cstheme="minorHAnsi"/>
          <w:sz w:val="18"/>
          <w:szCs w:val="18"/>
        </w:rPr>
        <w:t>wiederum</w:t>
      </w:r>
      <w:r w:rsidRPr="003335AF">
        <w:rPr>
          <w:rFonts w:cstheme="minorHAnsi"/>
          <w:sz w:val="18"/>
          <w:szCs w:val="18"/>
        </w:rPr>
        <w:t xml:space="preserve"> habe das Johanniskraut seinem Lebenselixier zugefügt. </w:t>
      </w:r>
    </w:p>
    <w:p w14:paraId="13725EF1" w14:textId="7C35D05A" w:rsidR="005F2712" w:rsidRDefault="005F2712" w:rsidP="003335AF">
      <w:pPr>
        <w:spacing w:after="200" w:line="269" w:lineRule="auto"/>
        <w:rPr>
          <w:rFonts w:cstheme="minorHAnsi"/>
          <w:sz w:val="18"/>
          <w:szCs w:val="18"/>
        </w:rPr>
      </w:pPr>
      <w:r w:rsidRPr="003335AF">
        <w:rPr>
          <w:rFonts w:cstheme="minorHAnsi"/>
          <w:sz w:val="18"/>
          <w:szCs w:val="18"/>
        </w:rPr>
        <w:t xml:space="preserve">Auch für Paracelsus ist </w:t>
      </w:r>
      <w:r w:rsidR="00CE57C3">
        <w:rPr>
          <w:rFonts w:cstheme="minorHAnsi"/>
          <w:sz w:val="18"/>
          <w:szCs w:val="18"/>
        </w:rPr>
        <w:t>das Echte Johanniskraut</w:t>
      </w:r>
      <w:r w:rsidR="006B733F" w:rsidRPr="003335AF">
        <w:rPr>
          <w:rFonts w:cstheme="minorHAnsi"/>
          <w:sz w:val="18"/>
          <w:szCs w:val="18"/>
        </w:rPr>
        <w:t xml:space="preserve"> ein wahrhaft königliches </w:t>
      </w:r>
      <w:r w:rsidR="005D68B2" w:rsidRPr="003335AF">
        <w:rPr>
          <w:rFonts w:cstheme="minorHAnsi"/>
          <w:sz w:val="18"/>
          <w:szCs w:val="18"/>
        </w:rPr>
        <w:t>Heilmittel</w:t>
      </w:r>
      <w:r w:rsidRPr="003335AF">
        <w:rPr>
          <w:rFonts w:cstheme="minorHAnsi"/>
          <w:sz w:val="18"/>
          <w:szCs w:val="18"/>
        </w:rPr>
        <w:t>: «Seine Tugend kann gar nicht beschrieben werden, wie groß sie eigentlich ist und gemacht werden kann. Es gibt keine andere Arznei in allen Rezepten, die ohne Schaden und ohne Zufälle so gut und ganz heilt wie diese Perforata. […] Es ist zu merken, da</w:t>
      </w:r>
      <w:r w:rsidR="00F2589A" w:rsidRPr="003335AF">
        <w:rPr>
          <w:rFonts w:cstheme="minorHAnsi"/>
          <w:sz w:val="18"/>
          <w:szCs w:val="18"/>
        </w:rPr>
        <w:t>ss</w:t>
      </w:r>
      <w:r w:rsidRPr="003335AF">
        <w:rPr>
          <w:rFonts w:cstheme="minorHAnsi"/>
          <w:sz w:val="18"/>
          <w:szCs w:val="18"/>
        </w:rPr>
        <w:t xml:space="preserve"> jeder Stern auf Erden sein Kraut hat, welches die Art seines Sternes vollbringt und den Schaden wendet. … Denn Hypericon ist die Sonne. … Denn die Sterne lehren die Krankheiten erkennen, die Kräuter lehren sie heilen.»</w:t>
      </w:r>
    </w:p>
    <w:p w14:paraId="3786F6B8" w14:textId="28E115A2" w:rsidR="00177874" w:rsidRDefault="00177874" w:rsidP="003335AF">
      <w:pPr>
        <w:spacing w:after="200" w:line="269" w:lineRule="auto"/>
        <w:rPr>
          <w:rFonts w:cstheme="minorHAnsi"/>
          <w:sz w:val="18"/>
          <w:szCs w:val="18"/>
        </w:rPr>
      </w:pPr>
      <w:r w:rsidRPr="00177874">
        <w:rPr>
          <w:rFonts w:cstheme="minorHAnsi"/>
          <w:sz w:val="18"/>
          <w:szCs w:val="18"/>
        </w:rPr>
        <w:t xml:space="preserve">Hochsommer. </w:t>
      </w:r>
      <w:r w:rsidR="009863EC">
        <w:rPr>
          <w:rFonts w:cstheme="minorHAnsi"/>
          <w:sz w:val="18"/>
          <w:szCs w:val="18"/>
        </w:rPr>
        <w:t xml:space="preserve">Wiederum </w:t>
      </w:r>
      <w:r w:rsidRPr="00177874">
        <w:rPr>
          <w:rFonts w:cstheme="minorHAnsi"/>
          <w:sz w:val="18"/>
          <w:szCs w:val="18"/>
        </w:rPr>
        <w:t xml:space="preserve">betrachte ich die kleinen, goldgelben, an die Sonne oder eine Krone erinnernden Blüten des Echten Johanniskrauts. </w:t>
      </w:r>
      <w:r w:rsidR="009863EC">
        <w:rPr>
          <w:rFonts w:cstheme="minorHAnsi"/>
          <w:sz w:val="18"/>
          <w:szCs w:val="18"/>
        </w:rPr>
        <w:t xml:space="preserve">Ich habe eine Schere dabei und ein Gefäss. Ich werde einen Likör Saint Joan </w:t>
      </w:r>
      <w:r w:rsidR="001951E2">
        <w:rPr>
          <w:rFonts w:cstheme="minorHAnsi"/>
          <w:sz w:val="18"/>
          <w:szCs w:val="18"/>
        </w:rPr>
        <w:t>ansetzen</w:t>
      </w:r>
      <w:r w:rsidR="009863EC">
        <w:rPr>
          <w:rFonts w:cstheme="minorHAnsi"/>
          <w:sz w:val="18"/>
          <w:szCs w:val="18"/>
        </w:rPr>
        <w:t xml:space="preserve">, ob mit oder ohne Himbeeren, weiss ich noch nicht. Während ich einige der Blütentriebe abschneide, </w:t>
      </w:r>
      <w:r w:rsidRPr="00177874">
        <w:rPr>
          <w:rFonts w:cstheme="minorHAnsi"/>
          <w:sz w:val="18"/>
          <w:szCs w:val="18"/>
        </w:rPr>
        <w:t xml:space="preserve">sinne </w:t>
      </w:r>
      <w:r w:rsidR="009863EC">
        <w:rPr>
          <w:rFonts w:cstheme="minorHAnsi"/>
          <w:sz w:val="18"/>
          <w:szCs w:val="18"/>
        </w:rPr>
        <w:t xml:space="preserve">ich </w:t>
      </w:r>
      <w:r w:rsidRPr="00177874">
        <w:rPr>
          <w:rFonts w:cstheme="minorHAnsi"/>
          <w:sz w:val="18"/>
          <w:szCs w:val="18"/>
        </w:rPr>
        <w:t>über die Worte des grossen Heilkundigen. Gottes Wille habe im Johanneskraut das heilende Arcanum geschaffen. Und wie die Sonne über Gute und Böse scheine, so sei die Arznei für alle da. Gottesgütekraut denke ich. Wie passend.</w:t>
      </w:r>
      <w:r w:rsidR="00B343BE">
        <w:rPr>
          <w:rFonts w:cstheme="minorHAnsi"/>
          <w:sz w:val="18"/>
          <w:szCs w:val="18"/>
        </w:rPr>
        <w:t xml:space="preserve"> </w:t>
      </w:r>
    </w:p>
    <w:p w14:paraId="58397D3E" w14:textId="690ADF36" w:rsidR="00E70E90" w:rsidRDefault="002C3D07" w:rsidP="00180EA0">
      <w:pPr>
        <w:rPr>
          <w:rFonts w:asciiTheme="majorHAnsi" w:hAnsiTheme="majorHAnsi"/>
          <w:i/>
          <w:sz w:val="12"/>
          <w:szCs w:val="12"/>
        </w:rPr>
      </w:pPr>
      <w:r>
        <w:rPr>
          <w:rFonts w:asciiTheme="majorHAnsi" w:hAnsiTheme="majorHAnsi"/>
          <w:i/>
          <w:sz w:val="12"/>
          <w:szCs w:val="12"/>
        </w:rPr>
        <w:t xml:space="preserve">Fotos: </w:t>
      </w:r>
      <w:r w:rsidR="006C6015">
        <w:rPr>
          <w:rFonts w:asciiTheme="majorHAnsi" w:hAnsiTheme="majorHAnsi"/>
          <w:i/>
          <w:sz w:val="12"/>
          <w:szCs w:val="12"/>
        </w:rPr>
        <w:t>2</w:t>
      </w:r>
      <w:r>
        <w:rPr>
          <w:rFonts w:asciiTheme="majorHAnsi" w:hAnsiTheme="majorHAnsi"/>
          <w:i/>
          <w:sz w:val="12"/>
          <w:szCs w:val="12"/>
        </w:rPr>
        <w:t>)</w:t>
      </w:r>
      <w:r w:rsidR="008D79D5" w:rsidRPr="008D79D5">
        <w:t xml:space="preserve"> </w:t>
      </w:r>
      <w:proofErr w:type="spellStart"/>
      <w:r w:rsidR="008D79D5" w:rsidRPr="008D79D5">
        <w:rPr>
          <w:rFonts w:asciiTheme="majorHAnsi" w:hAnsiTheme="majorHAnsi"/>
          <w:i/>
          <w:sz w:val="12"/>
          <w:szCs w:val="12"/>
        </w:rPr>
        <w:t>Auslasser</w:t>
      </w:r>
      <w:proofErr w:type="spellEnd"/>
      <w:r w:rsidR="008D79D5" w:rsidRPr="008D79D5">
        <w:rPr>
          <w:rFonts w:asciiTheme="majorHAnsi" w:hAnsiTheme="majorHAnsi"/>
          <w:i/>
          <w:sz w:val="12"/>
          <w:szCs w:val="12"/>
        </w:rPr>
        <w:t xml:space="preserve">, Vitus: </w:t>
      </w:r>
      <w:proofErr w:type="spellStart"/>
      <w:r w:rsidR="008D79D5" w:rsidRPr="008D79D5">
        <w:rPr>
          <w:rFonts w:asciiTheme="majorHAnsi" w:hAnsiTheme="majorHAnsi"/>
          <w:i/>
          <w:sz w:val="12"/>
          <w:szCs w:val="12"/>
        </w:rPr>
        <w:t>Macer</w:t>
      </w:r>
      <w:proofErr w:type="spellEnd"/>
      <w:r w:rsidR="008D79D5" w:rsidRPr="008D79D5">
        <w:rPr>
          <w:rFonts w:asciiTheme="majorHAnsi" w:hAnsiTheme="majorHAnsi"/>
          <w:i/>
          <w:sz w:val="12"/>
          <w:szCs w:val="12"/>
        </w:rPr>
        <w:t xml:space="preserve"> de </w:t>
      </w:r>
      <w:proofErr w:type="spellStart"/>
      <w:r w:rsidR="008D79D5" w:rsidRPr="008D79D5">
        <w:rPr>
          <w:rFonts w:asciiTheme="majorHAnsi" w:hAnsiTheme="majorHAnsi"/>
          <w:i/>
          <w:sz w:val="12"/>
          <w:szCs w:val="12"/>
        </w:rPr>
        <w:t>viribus</w:t>
      </w:r>
      <w:proofErr w:type="spellEnd"/>
      <w:r w:rsidR="008D79D5" w:rsidRPr="008D79D5">
        <w:rPr>
          <w:rFonts w:asciiTheme="majorHAnsi" w:hAnsiTheme="majorHAnsi"/>
          <w:i/>
          <w:sz w:val="12"/>
          <w:szCs w:val="12"/>
        </w:rPr>
        <w:t xml:space="preserve"> </w:t>
      </w:r>
      <w:proofErr w:type="spellStart"/>
      <w:r w:rsidR="008D79D5" w:rsidRPr="008D79D5">
        <w:rPr>
          <w:rFonts w:asciiTheme="majorHAnsi" w:hAnsiTheme="majorHAnsi"/>
          <w:i/>
          <w:sz w:val="12"/>
          <w:szCs w:val="12"/>
        </w:rPr>
        <w:t>herbaru</w:t>
      </w:r>
      <w:proofErr w:type="spellEnd"/>
      <w:r w:rsidR="006C6015">
        <w:rPr>
          <w:rFonts w:asciiTheme="majorHAnsi" w:hAnsiTheme="majorHAnsi"/>
          <w:i/>
          <w:sz w:val="12"/>
          <w:szCs w:val="12"/>
        </w:rPr>
        <w:t xml:space="preserve">; 3) </w:t>
      </w:r>
      <w:r w:rsidR="006C6015" w:rsidRPr="006C6015">
        <w:rPr>
          <w:rFonts w:asciiTheme="majorHAnsi" w:hAnsiTheme="majorHAnsi"/>
          <w:i/>
          <w:sz w:val="12"/>
          <w:szCs w:val="12"/>
        </w:rPr>
        <w:t xml:space="preserve">Jules </w:t>
      </w:r>
      <w:proofErr w:type="spellStart"/>
      <w:r w:rsidR="006C6015" w:rsidRPr="006C6015">
        <w:rPr>
          <w:rFonts w:asciiTheme="majorHAnsi" w:hAnsiTheme="majorHAnsi"/>
          <w:i/>
          <w:sz w:val="12"/>
          <w:szCs w:val="12"/>
        </w:rPr>
        <w:t>Aldolphe</w:t>
      </w:r>
      <w:proofErr w:type="spellEnd"/>
      <w:r w:rsidR="006C6015" w:rsidRPr="006C6015">
        <w:rPr>
          <w:rFonts w:asciiTheme="majorHAnsi" w:hAnsiTheme="majorHAnsi"/>
          <w:i/>
          <w:sz w:val="12"/>
          <w:szCs w:val="12"/>
        </w:rPr>
        <w:t xml:space="preserve"> Aimé Louis Breton</w:t>
      </w:r>
      <w:r w:rsidR="006C6015">
        <w:rPr>
          <w:rFonts w:asciiTheme="majorHAnsi" w:hAnsiTheme="majorHAnsi"/>
          <w:i/>
          <w:sz w:val="12"/>
          <w:szCs w:val="12"/>
        </w:rPr>
        <w:t xml:space="preserve">, </w:t>
      </w:r>
      <w:r w:rsidR="006C6015" w:rsidRPr="006C6015">
        <w:rPr>
          <w:rFonts w:asciiTheme="majorHAnsi" w:hAnsiTheme="majorHAnsi"/>
          <w:i/>
          <w:sz w:val="12"/>
          <w:szCs w:val="12"/>
        </w:rPr>
        <w:t>französischer Maler, Schriftsteller und Dichter</w:t>
      </w:r>
      <w:r w:rsidR="006C6015">
        <w:rPr>
          <w:rFonts w:asciiTheme="majorHAnsi" w:hAnsiTheme="majorHAnsi"/>
          <w:i/>
          <w:sz w:val="12"/>
          <w:szCs w:val="12"/>
        </w:rPr>
        <w:t xml:space="preserve">, </w:t>
      </w:r>
      <w:r w:rsidR="006C6015" w:rsidRPr="006C6015">
        <w:rPr>
          <w:rFonts w:asciiTheme="majorHAnsi" w:hAnsiTheme="majorHAnsi"/>
          <w:i/>
          <w:sz w:val="12"/>
          <w:szCs w:val="12"/>
        </w:rPr>
        <w:t xml:space="preserve">La </w:t>
      </w:r>
      <w:proofErr w:type="spellStart"/>
      <w:r w:rsidR="006C6015" w:rsidRPr="006C6015">
        <w:rPr>
          <w:rFonts w:asciiTheme="majorHAnsi" w:hAnsiTheme="majorHAnsi"/>
          <w:i/>
          <w:sz w:val="12"/>
          <w:szCs w:val="12"/>
        </w:rPr>
        <w:t>Fête</w:t>
      </w:r>
      <w:proofErr w:type="spellEnd"/>
      <w:r w:rsidR="006C6015" w:rsidRPr="006C6015">
        <w:rPr>
          <w:rFonts w:asciiTheme="majorHAnsi" w:hAnsiTheme="majorHAnsi"/>
          <w:i/>
          <w:sz w:val="12"/>
          <w:szCs w:val="12"/>
        </w:rPr>
        <w:t xml:space="preserve"> de la Saint-Jean</w:t>
      </w:r>
    </w:p>
    <w:p w14:paraId="6692D683" w14:textId="221EF324" w:rsidR="00180EA0" w:rsidRPr="004A0D76" w:rsidRDefault="00180EA0" w:rsidP="00180EA0">
      <w:pPr>
        <w:rPr>
          <w:b/>
          <w:bCs/>
          <w:i/>
          <w:sz w:val="12"/>
          <w:szCs w:val="12"/>
        </w:rPr>
      </w:pPr>
      <w:r>
        <w:rPr>
          <w:rFonts w:asciiTheme="majorHAnsi" w:hAnsiTheme="majorHAnsi"/>
          <w:i/>
          <w:sz w:val="12"/>
          <w:szCs w:val="12"/>
        </w:rPr>
        <w:t>.</w:t>
      </w:r>
    </w:p>
    <w:p w14:paraId="2A3C4C8A" w14:textId="0EC1FEDB" w:rsidR="00180EA0" w:rsidRPr="00E21834" w:rsidRDefault="008C2E2C" w:rsidP="00180EA0">
      <w:pPr>
        <w:rPr>
          <w:rFonts w:cstheme="minorHAnsi"/>
          <w:b/>
          <w:bCs/>
          <w:sz w:val="12"/>
          <w:szCs w:val="12"/>
        </w:rPr>
      </w:pPr>
      <w:r>
        <w:rPr>
          <w:rFonts w:cstheme="minorHAnsi"/>
          <w:noProof/>
          <w:sz w:val="18"/>
          <w:szCs w:val="18"/>
        </w:rPr>
        <w:drawing>
          <wp:anchor distT="0" distB="0" distL="114300" distR="114300" simplePos="0" relativeHeight="251662336" behindDoc="1" locked="0" layoutInCell="1" allowOverlap="1" wp14:anchorId="3E88BDAE" wp14:editId="0A86ACCA">
            <wp:simplePos x="0" y="0"/>
            <wp:positionH relativeFrom="column">
              <wp:posOffset>-563245</wp:posOffset>
            </wp:positionH>
            <wp:positionV relativeFrom="paragraph">
              <wp:posOffset>149225</wp:posOffset>
            </wp:positionV>
            <wp:extent cx="3407410" cy="2275840"/>
            <wp:effectExtent l="0" t="5715" r="3175" b="3175"/>
            <wp:wrapTight wrapText="bothSides">
              <wp:wrapPolygon edited="0">
                <wp:start x="-36" y="21546"/>
                <wp:lineTo x="21540" y="21546"/>
                <wp:lineTo x="21540" y="90"/>
                <wp:lineTo x="-36" y="90"/>
                <wp:lineTo x="-36" y="21546"/>
              </wp:wrapPolygon>
            </wp:wrapTight>
            <wp:docPr id="10" name="Grafik 10" descr="Ein Bild, das Baum, draußen, Pflanze,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aum, draußen, Pflanze, Wald enthält.&#10;&#10;Automatisch generierte Beschreibung"/>
                    <pic:cNvPicPr/>
                  </pic:nvPicPr>
                  <pic:blipFill>
                    <a:blip r:embed="rId12" cstate="hqprint">
                      <a:extLst>
                        <a:ext uri="{28A0092B-C50C-407E-A947-70E740481C1C}">
                          <a14:useLocalDpi xmlns:a14="http://schemas.microsoft.com/office/drawing/2010/main"/>
                        </a:ext>
                      </a:extLst>
                    </a:blip>
                    <a:stretch>
                      <a:fillRect/>
                    </a:stretch>
                  </pic:blipFill>
                  <pic:spPr>
                    <a:xfrm rot="5400000">
                      <a:off x="0" y="0"/>
                      <a:ext cx="3407410" cy="2275840"/>
                    </a:xfrm>
                    <a:prstGeom prst="rect">
                      <a:avLst/>
                    </a:prstGeom>
                  </pic:spPr>
                </pic:pic>
              </a:graphicData>
            </a:graphic>
            <wp14:sizeRelH relativeFrom="margin">
              <wp14:pctWidth>0</wp14:pctWidth>
            </wp14:sizeRelH>
            <wp14:sizeRelV relativeFrom="margin">
              <wp14:pctHeight>0</wp14:pctHeight>
            </wp14:sizeRelV>
          </wp:anchor>
        </w:drawing>
      </w:r>
      <w:r w:rsidR="00180EA0" w:rsidRPr="00773194">
        <w:rPr>
          <w:rFonts w:asciiTheme="majorHAnsi" w:hAnsiTheme="majorHAnsi"/>
          <w:b/>
          <w:bCs/>
          <w:i/>
          <w:sz w:val="12"/>
          <w:szCs w:val="12"/>
        </w:rPr>
        <w:t xml:space="preserve">Weitere Informationen: </w:t>
      </w:r>
      <w:hyperlink r:id="rId13" w:history="1">
        <w:r w:rsidR="00180EA0" w:rsidRPr="00773194">
          <w:rPr>
            <w:rFonts w:asciiTheme="majorHAnsi" w:hAnsiTheme="majorHAnsi"/>
            <w:b/>
            <w:bCs/>
            <w:i/>
            <w:color w:val="0563C1" w:themeColor="hyperlink"/>
            <w:sz w:val="12"/>
            <w:szCs w:val="12"/>
            <w:u w:val="single"/>
          </w:rPr>
          <w:t>www.liebe-liese.ch</w:t>
        </w:r>
      </w:hyperlink>
    </w:p>
    <w:p w14:paraId="70AA61E1" w14:textId="54A310A2" w:rsidR="00877730" w:rsidRPr="003335AF" w:rsidRDefault="00877730" w:rsidP="003335AF">
      <w:pPr>
        <w:spacing w:after="200" w:line="269" w:lineRule="auto"/>
        <w:rPr>
          <w:rFonts w:cstheme="minorHAnsi"/>
          <w:sz w:val="18"/>
          <w:szCs w:val="18"/>
        </w:rPr>
      </w:pPr>
    </w:p>
    <w:sectPr w:rsidR="00877730" w:rsidRPr="003335AF" w:rsidSect="00EC609D">
      <w:headerReference w:type="first" r:id="rId14"/>
      <w:pgSz w:w="8391" w:h="11906"/>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9D18F" w14:textId="77777777" w:rsidR="005D381F" w:rsidRDefault="005D381F" w:rsidP="00D1327D">
      <w:r>
        <w:separator/>
      </w:r>
    </w:p>
  </w:endnote>
  <w:endnote w:type="continuationSeparator" w:id="0">
    <w:p w14:paraId="0369D6CA" w14:textId="77777777" w:rsidR="005D381F" w:rsidRDefault="005D381F" w:rsidP="00D13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811AE" w14:textId="77777777" w:rsidR="005D381F" w:rsidRDefault="005D381F" w:rsidP="00D1327D">
      <w:r>
        <w:separator/>
      </w:r>
    </w:p>
  </w:footnote>
  <w:footnote w:type="continuationSeparator" w:id="0">
    <w:p w14:paraId="1440AD8C" w14:textId="77777777" w:rsidR="005D381F" w:rsidRDefault="005D381F" w:rsidP="00D13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B3C9C" w14:textId="012C51DF" w:rsidR="00EC609D" w:rsidRPr="00EC609D" w:rsidRDefault="00EC609D" w:rsidP="00EC609D">
    <w:pPr>
      <w:tabs>
        <w:tab w:val="left" w:pos="376"/>
        <w:tab w:val="center" w:pos="3475"/>
      </w:tabs>
      <w:spacing w:after="200" w:line="269" w:lineRule="auto"/>
      <w:rPr>
        <w:rFonts w:ascii="Courier" w:hAnsi="Courier"/>
        <w:smallCaps/>
        <w:color w:val="AEAAAA" w:themeColor="background2" w:themeShade="BF"/>
        <w:sz w:val="27"/>
        <w:szCs w:val="27"/>
      </w:rPr>
    </w:pPr>
    <w:r w:rsidRPr="005D3121">
      <w:rPr>
        <w:rFonts w:ascii="Courier" w:hAnsi="Courier"/>
        <w:smallCaps/>
        <w:color w:val="AEAAAA" w:themeColor="background2" w:themeShade="BF"/>
        <w:sz w:val="27"/>
        <w:szCs w:val="27"/>
      </w:rPr>
      <w:tab/>
      <w:t>Streifzug durch die Natur in und um Wettswil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84"/>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376"/>
    <w:rsid w:val="00003119"/>
    <w:rsid w:val="00006B95"/>
    <w:rsid w:val="00010BEB"/>
    <w:rsid w:val="00013650"/>
    <w:rsid w:val="0003090A"/>
    <w:rsid w:val="00042F05"/>
    <w:rsid w:val="00046020"/>
    <w:rsid w:val="00074E11"/>
    <w:rsid w:val="000822EE"/>
    <w:rsid w:val="00093D09"/>
    <w:rsid w:val="000943F4"/>
    <w:rsid w:val="000A47BB"/>
    <w:rsid w:val="000A7D72"/>
    <w:rsid w:val="000C0FC8"/>
    <w:rsid w:val="000C2FCA"/>
    <w:rsid w:val="000D015A"/>
    <w:rsid w:val="000E0703"/>
    <w:rsid w:val="000E45AE"/>
    <w:rsid w:val="000E45CC"/>
    <w:rsid w:val="00100B11"/>
    <w:rsid w:val="00110F6D"/>
    <w:rsid w:val="00117454"/>
    <w:rsid w:val="00121B54"/>
    <w:rsid w:val="00143BF9"/>
    <w:rsid w:val="00145B51"/>
    <w:rsid w:val="00155572"/>
    <w:rsid w:val="00155AC2"/>
    <w:rsid w:val="00164190"/>
    <w:rsid w:val="001747D2"/>
    <w:rsid w:val="00174FFD"/>
    <w:rsid w:val="00176089"/>
    <w:rsid w:val="00177874"/>
    <w:rsid w:val="00180EA0"/>
    <w:rsid w:val="0018629D"/>
    <w:rsid w:val="00187A21"/>
    <w:rsid w:val="0019150D"/>
    <w:rsid w:val="001951E2"/>
    <w:rsid w:val="001A5C59"/>
    <w:rsid w:val="001C7C43"/>
    <w:rsid w:val="001D0554"/>
    <w:rsid w:val="001D66A9"/>
    <w:rsid w:val="001D717E"/>
    <w:rsid w:val="0020651E"/>
    <w:rsid w:val="0021191F"/>
    <w:rsid w:val="00215169"/>
    <w:rsid w:val="002161FE"/>
    <w:rsid w:val="0022203F"/>
    <w:rsid w:val="00224DB8"/>
    <w:rsid w:val="0023504A"/>
    <w:rsid w:val="002424E8"/>
    <w:rsid w:val="002430F6"/>
    <w:rsid w:val="00250CEF"/>
    <w:rsid w:val="00250D49"/>
    <w:rsid w:val="002608CB"/>
    <w:rsid w:val="0028280A"/>
    <w:rsid w:val="00296DDC"/>
    <w:rsid w:val="002A34E6"/>
    <w:rsid w:val="002B0F34"/>
    <w:rsid w:val="002B5E95"/>
    <w:rsid w:val="002C3D07"/>
    <w:rsid w:val="002D51B9"/>
    <w:rsid w:val="002E06D7"/>
    <w:rsid w:val="002E37ED"/>
    <w:rsid w:val="002F7D49"/>
    <w:rsid w:val="00316558"/>
    <w:rsid w:val="00325799"/>
    <w:rsid w:val="0032620E"/>
    <w:rsid w:val="00326BE5"/>
    <w:rsid w:val="003335AF"/>
    <w:rsid w:val="0034086F"/>
    <w:rsid w:val="003436F1"/>
    <w:rsid w:val="00343D19"/>
    <w:rsid w:val="00345A0D"/>
    <w:rsid w:val="00346430"/>
    <w:rsid w:val="00355B4F"/>
    <w:rsid w:val="0036430E"/>
    <w:rsid w:val="00376661"/>
    <w:rsid w:val="00395495"/>
    <w:rsid w:val="003A6B21"/>
    <w:rsid w:val="003A7B87"/>
    <w:rsid w:val="003B3093"/>
    <w:rsid w:val="003C79E4"/>
    <w:rsid w:val="003D56EE"/>
    <w:rsid w:val="003E1E6C"/>
    <w:rsid w:val="003F1BCB"/>
    <w:rsid w:val="003F2B23"/>
    <w:rsid w:val="003F461D"/>
    <w:rsid w:val="003F718D"/>
    <w:rsid w:val="00406446"/>
    <w:rsid w:val="00407798"/>
    <w:rsid w:val="00411F02"/>
    <w:rsid w:val="00413463"/>
    <w:rsid w:val="00417D62"/>
    <w:rsid w:val="004243C8"/>
    <w:rsid w:val="00430CED"/>
    <w:rsid w:val="00431432"/>
    <w:rsid w:val="0044196F"/>
    <w:rsid w:val="00442785"/>
    <w:rsid w:val="004440BE"/>
    <w:rsid w:val="00451ACE"/>
    <w:rsid w:val="0045617F"/>
    <w:rsid w:val="00461EC6"/>
    <w:rsid w:val="00472540"/>
    <w:rsid w:val="00474639"/>
    <w:rsid w:val="004837D0"/>
    <w:rsid w:val="004906AE"/>
    <w:rsid w:val="00493A42"/>
    <w:rsid w:val="00495B61"/>
    <w:rsid w:val="004A1BD5"/>
    <w:rsid w:val="004A37E2"/>
    <w:rsid w:val="004B3F9B"/>
    <w:rsid w:val="004C341E"/>
    <w:rsid w:val="004C56D3"/>
    <w:rsid w:val="004D1F6C"/>
    <w:rsid w:val="004E44C7"/>
    <w:rsid w:val="004F2677"/>
    <w:rsid w:val="00500943"/>
    <w:rsid w:val="00514167"/>
    <w:rsid w:val="0051698E"/>
    <w:rsid w:val="005329AE"/>
    <w:rsid w:val="00533838"/>
    <w:rsid w:val="005440E2"/>
    <w:rsid w:val="00545121"/>
    <w:rsid w:val="0054729E"/>
    <w:rsid w:val="005577DB"/>
    <w:rsid w:val="00561470"/>
    <w:rsid w:val="00561911"/>
    <w:rsid w:val="00562E52"/>
    <w:rsid w:val="00564CD8"/>
    <w:rsid w:val="005717C7"/>
    <w:rsid w:val="00573C23"/>
    <w:rsid w:val="005777DF"/>
    <w:rsid w:val="00581031"/>
    <w:rsid w:val="00581A55"/>
    <w:rsid w:val="00586714"/>
    <w:rsid w:val="005867C4"/>
    <w:rsid w:val="005930FA"/>
    <w:rsid w:val="005A2F6E"/>
    <w:rsid w:val="005A3DFF"/>
    <w:rsid w:val="005A4D09"/>
    <w:rsid w:val="005A5EC3"/>
    <w:rsid w:val="005B0829"/>
    <w:rsid w:val="005D381F"/>
    <w:rsid w:val="005D645C"/>
    <w:rsid w:val="005D68B2"/>
    <w:rsid w:val="005E2272"/>
    <w:rsid w:val="005E4115"/>
    <w:rsid w:val="005F2712"/>
    <w:rsid w:val="005F5561"/>
    <w:rsid w:val="005F6BD9"/>
    <w:rsid w:val="00600FE8"/>
    <w:rsid w:val="006107C6"/>
    <w:rsid w:val="006308AB"/>
    <w:rsid w:val="00637CB1"/>
    <w:rsid w:val="00640BB1"/>
    <w:rsid w:val="006518E7"/>
    <w:rsid w:val="006531A8"/>
    <w:rsid w:val="00653903"/>
    <w:rsid w:val="006565BD"/>
    <w:rsid w:val="00661DB9"/>
    <w:rsid w:val="00662376"/>
    <w:rsid w:val="00691D10"/>
    <w:rsid w:val="00697006"/>
    <w:rsid w:val="006B27B4"/>
    <w:rsid w:val="006B733F"/>
    <w:rsid w:val="006C0BA0"/>
    <w:rsid w:val="006C160B"/>
    <w:rsid w:val="006C24DB"/>
    <w:rsid w:val="006C34C4"/>
    <w:rsid w:val="006C6015"/>
    <w:rsid w:val="006D22AB"/>
    <w:rsid w:val="006E7816"/>
    <w:rsid w:val="006F3C94"/>
    <w:rsid w:val="00717911"/>
    <w:rsid w:val="00723DDA"/>
    <w:rsid w:val="00736C42"/>
    <w:rsid w:val="00744DCE"/>
    <w:rsid w:val="00747D91"/>
    <w:rsid w:val="00762EC6"/>
    <w:rsid w:val="007645D9"/>
    <w:rsid w:val="007820F2"/>
    <w:rsid w:val="007958BA"/>
    <w:rsid w:val="007966F4"/>
    <w:rsid w:val="007A213C"/>
    <w:rsid w:val="007A6D42"/>
    <w:rsid w:val="007B1D0A"/>
    <w:rsid w:val="007B4C96"/>
    <w:rsid w:val="007C274E"/>
    <w:rsid w:val="007C4B1C"/>
    <w:rsid w:val="007C7468"/>
    <w:rsid w:val="007D4BF2"/>
    <w:rsid w:val="007D60C7"/>
    <w:rsid w:val="007D7DC4"/>
    <w:rsid w:val="007E088E"/>
    <w:rsid w:val="007F1144"/>
    <w:rsid w:val="007F3EF7"/>
    <w:rsid w:val="007F43D1"/>
    <w:rsid w:val="007F5CCC"/>
    <w:rsid w:val="00800888"/>
    <w:rsid w:val="00807977"/>
    <w:rsid w:val="00814C01"/>
    <w:rsid w:val="00815070"/>
    <w:rsid w:val="008211B0"/>
    <w:rsid w:val="0082694F"/>
    <w:rsid w:val="00836A6D"/>
    <w:rsid w:val="008437C6"/>
    <w:rsid w:val="008440F0"/>
    <w:rsid w:val="00844965"/>
    <w:rsid w:val="008539BC"/>
    <w:rsid w:val="00864D8E"/>
    <w:rsid w:val="00874658"/>
    <w:rsid w:val="00876766"/>
    <w:rsid w:val="00877730"/>
    <w:rsid w:val="00882623"/>
    <w:rsid w:val="00894D85"/>
    <w:rsid w:val="008A3333"/>
    <w:rsid w:val="008B5AE7"/>
    <w:rsid w:val="008C2E2C"/>
    <w:rsid w:val="008C70E9"/>
    <w:rsid w:val="008D79D5"/>
    <w:rsid w:val="008E48E3"/>
    <w:rsid w:val="008E51C4"/>
    <w:rsid w:val="008F2E87"/>
    <w:rsid w:val="008F303A"/>
    <w:rsid w:val="008F77D4"/>
    <w:rsid w:val="00903029"/>
    <w:rsid w:val="00906179"/>
    <w:rsid w:val="009067F7"/>
    <w:rsid w:val="00907443"/>
    <w:rsid w:val="00911DFB"/>
    <w:rsid w:val="009161D0"/>
    <w:rsid w:val="009170D8"/>
    <w:rsid w:val="00925EA2"/>
    <w:rsid w:val="0093268E"/>
    <w:rsid w:val="009330E3"/>
    <w:rsid w:val="00940516"/>
    <w:rsid w:val="0094334D"/>
    <w:rsid w:val="00946801"/>
    <w:rsid w:val="00947EAD"/>
    <w:rsid w:val="0096366D"/>
    <w:rsid w:val="009863EC"/>
    <w:rsid w:val="0098707A"/>
    <w:rsid w:val="00992EEC"/>
    <w:rsid w:val="009A5DE9"/>
    <w:rsid w:val="009A74B2"/>
    <w:rsid w:val="009B420A"/>
    <w:rsid w:val="009B5621"/>
    <w:rsid w:val="009C3AF7"/>
    <w:rsid w:val="009C75CC"/>
    <w:rsid w:val="009D6818"/>
    <w:rsid w:val="009E0A8C"/>
    <w:rsid w:val="009F4D52"/>
    <w:rsid w:val="00A010BB"/>
    <w:rsid w:val="00A07AB7"/>
    <w:rsid w:val="00A117C3"/>
    <w:rsid w:val="00A11D42"/>
    <w:rsid w:val="00A13BED"/>
    <w:rsid w:val="00A257ED"/>
    <w:rsid w:val="00A42A2B"/>
    <w:rsid w:val="00A507FF"/>
    <w:rsid w:val="00A530FF"/>
    <w:rsid w:val="00A554C7"/>
    <w:rsid w:val="00A66C8B"/>
    <w:rsid w:val="00A70214"/>
    <w:rsid w:val="00A71E1C"/>
    <w:rsid w:val="00A7265A"/>
    <w:rsid w:val="00A82004"/>
    <w:rsid w:val="00A92643"/>
    <w:rsid w:val="00AA1755"/>
    <w:rsid w:val="00AB579D"/>
    <w:rsid w:val="00AB76A5"/>
    <w:rsid w:val="00AC1CA5"/>
    <w:rsid w:val="00AE1818"/>
    <w:rsid w:val="00AE457D"/>
    <w:rsid w:val="00AE4AA2"/>
    <w:rsid w:val="00AF195F"/>
    <w:rsid w:val="00AF5E6C"/>
    <w:rsid w:val="00B0042A"/>
    <w:rsid w:val="00B022D4"/>
    <w:rsid w:val="00B17591"/>
    <w:rsid w:val="00B17F6D"/>
    <w:rsid w:val="00B253DE"/>
    <w:rsid w:val="00B30BA6"/>
    <w:rsid w:val="00B3300E"/>
    <w:rsid w:val="00B343BE"/>
    <w:rsid w:val="00B34A4C"/>
    <w:rsid w:val="00B353C0"/>
    <w:rsid w:val="00B422BC"/>
    <w:rsid w:val="00B42FB5"/>
    <w:rsid w:val="00B44D58"/>
    <w:rsid w:val="00B56018"/>
    <w:rsid w:val="00B77E5E"/>
    <w:rsid w:val="00B811B3"/>
    <w:rsid w:val="00BA0489"/>
    <w:rsid w:val="00BA0E84"/>
    <w:rsid w:val="00BA6795"/>
    <w:rsid w:val="00BB1CB4"/>
    <w:rsid w:val="00BB4557"/>
    <w:rsid w:val="00BC5483"/>
    <w:rsid w:val="00BD12EB"/>
    <w:rsid w:val="00BE5C1F"/>
    <w:rsid w:val="00BF3E1D"/>
    <w:rsid w:val="00BF46DA"/>
    <w:rsid w:val="00C0749B"/>
    <w:rsid w:val="00C17175"/>
    <w:rsid w:val="00C17C66"/>
    <w:rsid w:val="00C33090"/>
    <w:rsid w:val="00C347C8"/>
    <w:rsid w:val="00C352BE"/>
    <w:rsid w:val="00C43611"/>
    <w:rsid w:val="00C625D1"/>
    <w:rsid w:val="00C67A9D"/>
    <w:rsid w:val="00C72326"/>
    <w:rsid w:val="00C742C6"/>
    <w:rsid w:val="00C82AB0"/>
    <w:rsid w:val="00C90483"/>
    <w:rsid w:val="00C92489"/>
    <w:rsid w:val="00CB2867"/>
    <w:rsid w:val="00CB62C4"/>
    <w:rsid w:val="00CD13DB"/>
    <w:rsid w:val="00CD470A"/>
    <w:rsid w:val="00CD5EE2"/>
    <w:rsid w:val="00CD696D"/>
    <w:rsid w:val="00CE0651"/>
    <w:rsid w:val="00CE57C3"/>
    <w:rsid w:val="00CE6A17"/>
    <w:rsid w:val="00CE6BF8"/>
    <w:rsid w:val="00D01D2A"/>
    <w:rsid w:val="00D0631F"/>
    <w:rsid w:val="00D1327D"/>
    <w:rsid w:val="00D16C93"/>
    <w:rsid w:val="00D1765D"/>
    <w:rsid w:val="00D20C98"/>
    <w:rsid w:val="00D36F6A"/>
    <w:rsid w:val="00D52F42"/>
    <w:rsid w:val="00D53BFF"/>
    <w:rsid w:val="00D55D96"/>
    <w:rsid w:val="00D61027"/>
    <w:rsid w:val="00D72E6E"/>
    <w:rsid w:val="00D77320"/>
    <w:rsid w:val="00D82C0D"/>
    <w:rsid w:val="00D836EB"/>
    <w:rsid w:val="00D87187"/>
    <w:rsid w:val="00D87482"/>
    <w:rsid w:val="00D905DE"/>
    <w:rsid w:val="00D93AC0"/>
    <w:rsid w:val="00DA1BF0"/>
    <w:rsid w:val="00DA45CC"/>
    <w:rsid w:val="00DA6919"/>
    <w:rsid w:val="00DB4E71"/>
    <w:rsid w:val="00DB7E96"/>
    <w:rsid w:val="00DC5C37"/>
    <w:rsid w:val="00DE0E0E"/>
    <w:rsid w:val="00DE2336"/>
    <w:rsid w:val="00DE2CDA"/>
    <w:rsid w:val="00DF286E"/>
    <w:rsid w:val="00DF67FF"/>
    <w:rsid w:val="00E00807"/>
    <w:rsid w:val="00E036B6"/>
    <w:rsid w:val="00E038A9"/>
    <w:rsid w:val="00E04B25"/>
    <w:rsid w:val="00E14854"/>
    <w:rsid w:val="00E15D93"/>
    <w:rsid w:val="00E324DD"/>
    <w:rsid w:val="00E33FAC"/>
    <w:rsid w:val="00E3582D"/>
    <w:rsid w:val="00E414DE"/>
    <w:rsid w:val="00E5660F"/>
    <w:rsid w:val="00E6074D"/>
    <w:rsid w:val="00E65B6A"/>
    <w:rsid w:val="00E70E90"/>
    <w:rsid w:val="00E7450C"/>
    <w:rsid w:val="00E76945"/>
    <w:rsid w:val="00E7721E"/>
    <w:rsid w:val="00E80394"/>
    <w:rsid w:val="00E920BB"/>
    <w:rsid w:val="00EB28A5"/>
    <w:rsid w:val="00EB3EDB"/>
    <w:rsid w:val="00EB7FA5"/>
    <w:rsid w:val="00EC29BA"/>
    <w:rsid w:val="00EC4C59"/>
    <w:rsid w:val="00EC609D"/>
    <w:rsid w:val="00ED64E6"/>
    <w:rsid w:val="00EE4C3C"/>
    <w:rsid w:val="00EE6177"/>
    <w:rsid w:val="00EF631C"/>
    <w:rsid w:val="00F055A0"/>
    <w:rsid w:val="00F13AAD"/>
    <w:rsid w:val="00F13DDA"/>
    <w:rsid w:val="00F17EFC"/>
    <w:rsid w:val="00F20886"/>
    <w:rsid w:val="00F2589A"/>
    <w:rsid w:val="00F30190"/>
    <w:rsid w:val="00F409BC"/>
    <w:rsid w:val="00F47A8B"/>
    <w:rsid w:val="00F50A3A"/>
    <w:rsid w:val="00F650E4"/>
    <w:rsid w:val="00F80ABE"/>
    <w:rsid w:val="00FA355B"/>
    <w:rsid w:val="00FB2FFD"/>
    <w:rsid w:val="00FB3D3B"/>
    <w:rsid w:val="00FB71EE"/>
    <w:rsid w:val="00FC0F4B"/>
    <w:rsid w:val="00FD2325"/>
    <w:rsid w:val="00FE3D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2779E"/>
  <w15:chartTrackingRefBased/>
  <w15:docId w15:val="{7448E177-F01A-DA41-A734-660FB70BA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327D"/>
    <w:pPr>
      <w:tabs>
        <w:tab w:val="center" w:pos="4536"/>
        <w:tab w:val="right" w:pos="9072"/>
      </w:tabs>
    </w:pPr>
  </w:style>
  <w:style w:type="character" w:customStyle="1" w:styleId="KopfzeileZchn">
    <w:name w:val="Kopfzeile Zchn"/>
    <w:basedOn w:val="Absatz-Standardschriftart"/>
    <w:link w:val="Kopfzeile"/>
    <w:uiPriority w:val="99"/>
    <w:rsid w:val="00D1327D"/>
  </w:style>
  <w:style w:type="paragraph" w:styleId="Fuzeile">
    <w:name w:val="footer"/>
    <w:basedOn w:val="Standard"/>
    <w:link w:val="FuzeileZchn"/>
    <w:uiPriority w:val="99"/>
    <w:unhideWhenUsed/>
    <w:rsid w:val="00D1327D"/>
    <w:pPr>
      <w:tabs>
        <w:tab w:val="center" w:pos="4536"/>
        <w:tab w:val="right" w:pos="9072"/>
      </w:tabs>
    </w:pPr>
  </w:style>
  <w:style w:type="character" w:customStyle="1" w:styleId="FuzeileZchn">
    <w:name w:val="Fußzeile Zchn"/>
    <w:basedOn w:val="Absatz-Standardschriftart"/>
    <w:link w:val="Fuzeile"/>
    <w:uiPriority w:val="99"/>
    <w:rsid w:val="00D13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250837">
      <w:bodyDiv w:val="1"/>
      <w:marLeft w:val="0"/>
      <w:marRight w:val="0"/>
      <w:marTop w:val="0"/>
      <w:marBottom w:val="0"/>
      <w:divBdr>
        <w:top w:val="none" w:sz="0" w:space="0" w:color="auto"/>
        <w:left w:val="none" w:sz="0" w:space="0" w:color="auto"/>
        <w:bottom w:val="none" w:sz="0" w:space="0" w:color="auto"/>
        <w:right w:val="none" w:sz="0" w:space="0" w:color="auto"/>
      </w:divBdr>
    </w:div>
    <w:div w:id="359934701">
      <w:bodyDiv w:val="1"/>
      <w:marLeft w:val="0"/>
      <w:marRight w:val="0"/>
      <w:marTop w:val="0"/>
      <w:marBottom w:val="0"/>
      <w:divBdr>
        <w:top w:val="none" w:sz="0" w:space="0" w:color="auto"/>
        <w:left w:val="none" w:sz="0" w:space="0" w:color="auto"/>
        <w:bottom w:val="none" w:sz="0" w:space="0" w:color="auto"/>
        <w:right w:val="none" w:sz="0" w:space="0" w:color="auto"/>
      </w:divBdr>
    </w:div>
    <w:div w:id="1617103778">
      <w:bodyDiv w:val="1"/>
      <w:marLeft w:val="0"/>
      <w:marRight w:val="0"/>
      <w:marTop w:val="0"/>
      <w:marBottom w:val="0"/>
      <w:divBdr>
        <w:top w:val="none" w:sz="0" w:space="0" w:color="auto"/>
        <w:left w:val="none" w:sz="0" w:space="0" w:color="auto"/>
        <w:bottom w:val="none" w:sz="0" w:space="0" w:color="auto"/>
        <w:right w:val="none" w:sz="0" w:space="0" w:color="auto"/>
      </w:divBdr>
    </w:div>
    <w:div w:id="1643192131">
      <w:bodyDiv w:val="1"/>
      <w:marLeft w:val="0"/>
      <w:marRight w:val="0"/>
      <w:marTop w:val="0"/>
      <w:marBottom w:val="0"/>
      <w:divBdr>
        <w:top w:val="none" w:sz="0" w:space="0" w:color="auto"/>
        <w:left w:val="none" w:sz="0" w:space="0" w:color="auto"/>
        <w:bottom w:val="none" w:sz="0" w:space="0" w:color="auto"/>
        <w:right w:val="none" w:sz="0" w:space="0" w:color="auto"/>
      </w:divBdr>
    </w:div>
    <w:div w:id="187978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iebe-liese.ch"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1635</Words>
  <Characters>10302</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Berger</dc:creator>
  <cp:keywords/>
  <dc:description/>
  <cp:lastModifiedBy>Verena Berger</cp:lastModifiedBy>
  <cp:revision>3</cp:revision>
  <cp:lastPrinted>2021-06-07T14:12:00Z</cp:lastPrinted>
  <dcterms:created xsi:type="dcterms:W3CDTF">2021-06-08T13:25:00Z</dcterms:created>
  <dcterms:modified xsi:type="dcterms:W3CDTF">2021-06-10T10:29:00Z</dcterms:modified>
</cp:coreProperties>
</file>